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1F" w:rsidRDefault="009D1A1F" w:rsidP="009D1A1F">
      <w:pPr>
        <w:widowControl w:val="0"/>
        <w:jc w:val="center"/>
      </w:pPr>
      <w:bookmarkStart w:id="0" w:name="_GoBack"/>
      <w:bookmarkEnd w:id="0"/>
      <w:r w:rsidRPr="009D1A1F">
        <w:rPr>
          <w:b/>
        </w:rPr>
        <w:t>South Carolina General Assembly</w:t>
      </w:r>
    </w:p>
    <w:p w:rsidR="009D1A1F" w:rsidRDefault="009D1A1F" w:rsidP="009D1A1F">
      <w:pPr>
        <w:widowControl w:val="0"/>
        <w:jc w:val="center"/>
      </w:pPr>
      <w:r>
        <w:t>119th Session, 2011-2012</w:t>
      </w:r>
    </w:p>
    <w:p w:rsidR="009D1A1F" w:rsidRDefault="009D1A1F" w:rsidP="009D1A1F">
      <w:pPr>
        <w:widowControl w:val="0"/>
      </w:pPr>
    </w:p>
    <w:p w:rsidR="009D1A1F" w:rsidRDefault="009D1A1F" w:rsidP="009D1A1F">
      <w:pPr>
        <w:widowControl w:val="0"/>
        <w:rPr>
          <w:b/>
        </w:rPr>
      </w:pPr>
      <w:r w:rsidRPr="009D1A1F">
        <w:rPr>
          <w:b/>
        </w:rPr>
        <w:t>S.</w:t>
      </w:r>
      <w:r>
        <w:rPr>
          <w:b/>
        </w:rPr>
        <w:t xml:space="preserve"> </w:t>
      </w:r>
      <w:r w:rsidRPr="009D1A1F">
        <w:rPr>
          <w:b/>
        </w:rPr>
        <w:t>252</w:t>
      </w:r>
    </w:p>
    <w:p w:rsidR="009D1A1F" w:rsidRDefault="009D1A1F" w:rsidP="009D1A1F">
      <w:pPr>
        <w:widowControl w:val="0"/>
        <w:rPr>
          <w:b/>
        </w:rPr>
      </w:pPr>
    </w:p>
    <w:p w:rsidR="009D1A1F" w:rsidRDefault="009D1A1F" w:rsidP="009D1A1F">
      <w:pPr>
        <w:widowControl w:val="0"/>
      </w:pPr>
      <w:r w:rsidRPr="009D1A1F">
        <w:rPr>
          <w:b/>
        </w:rPr>
        <w:t>STATUS INFORMATION</w:t>
      </w:r>
    </w:p>
    <w:p w:rsidR="009D1A1F" w:rsidRDefault="009D1A1F" w:rsidP="009D1A1F">
      <w:pPr>
        <w:widowControl w:val="0"/>
      </w:pPr>
    </w:p>
    <w:p w:rsidR="009D1A1F" w:rsidRDefault="009D1A1F" w:rsidP="009D1A1F">
      <w:pPr>
        <w:widowControl w:val="0"/>
      </w:pPr>
      <w:r>
        <w:t>General Bill</w:t>
      </w:r>
    </w:p>
    <w:p w:rsidR="009D1A1F" w:rsidRDefault="009D1A1F" w:rsidP="009D1A1F">
      <w:pPr>
        <w:widowControl w:val="0"/>
      </w:pPr>
      <w:r>
        <w:t>Sponsors: Senator Bright</w:t>
      </w:r>
    </w:p>
    <w:p w:rsidR="009D1A1F" w:rsidRDefault="009D1A1F" w:rsidP="009D1A1F">
      <w:pPr>
        <w:widowControl w:val="0"/>
      </w:pPr>
      <w:r>
        <w:t>Document Path: l:\s-res\lb\008agri.kmm.lb.docx</w:t>
      </w:r>
    </w:p>
    <w:p w:rsidR="009D1A1F" w:rsidRDefault="009D1A1F" w:rsidP="009D1A1F">
      <w:pPr>
        <w:widowControl w:val="0"/>
      </w:pPr>
    </w:p>
    <w:p w:rsidR="00BD7038" w:rsidRDefault="00BD7038" w:rsidP="009D1A1F">
      <w:pPr>
        <w:widowControl w:val="0"/>
      </w:pPr>
      <w:r>
        <w:t>Introduced in the Senate on January 11, 2011</w:t>
      </w:r>
    </w:p>
    <w:p w:rsidR="00BD7038" w:rsidRPr="00BD7038" w:rsidRDefault="00BD7038" w:rsidP="009D1A1F">
      <w:pPr>
        <w:widowControl w:val="0"/>
      </w:pPr>
      <w:r>
        <w:t xml:space="preserve">Currently residing in the Senate Committee on </w:t>
      </w:r>
      <w:r w:rsidRPr="00BD7038">
        <w:rPr>
          <w:b/>
        </w:rPr>
        <w:t>Agriculture and Natural Resources</w:t>
      </w:r>
    </w:p>
    <w:p w:rsidR="00BD7038" w:rsidRDefault="00BD7038" w:rsidP="009D1A1F">
      <w:pPr>
        <w:widowControl w:val="0"/>
      </w:pPr>
    </w:p>
    <w:p w:rsidR="009D1A1F" w:rsidRDefault="009D1A1F" w:rsidP="009D1A1F">
      <w:pPr>
        <w:widowControl w:val="0"/>
      </w:pPr>
      <w:r>
        <w:t xml:space="preserve">Summary: </w:t>
      </w:r>
      <w:r w:rsidR="008F4A50">
        <w:t>Division of Agricultural Public Service Activities</w:t>
      </w:r>
    </w:p>
    <w:p w:rsidR="009D1A1F" w:rsidRDefault="009D1A1F" w:rsidP="009D1A1F">
      <w:pPr>
        <w:widowControl w:val="0"/>
      </w:pPr>
    </w:p>
    <w:p w:rsidR="009D1A1F" w:rsidRDefault="009D1A1F" w:rsidP="009D1A1F">
      <w:pPr>
        <w:widowControl w:val="0"/>
      </w:pPr>
    </w:p>
    <w:p w:rsidR="009D1A1F" w:rsidRDefault="009D1A1F" w:rsidP="009D1A1F">
      <w:pPr>
        <w:widowControl w:val="0"/>
        <w:tabs>
          <w:tab w:val="center" w:pos="590"/>
          <w:tab w:val="center" w:pos="1440"/>
          <w:tab w:val="left" w:pos="1872"/>
          <w:tab w:val="left" w:pos="9187"/>
        </w:tabs>
      </w:pPr>
      <w:r w:rsidRPr="009D1A1F">
        <w:rPr>
          <w:b/>
        </w:rPr>
        <w:t>HISTORY OF LEGISLATIVE ACTIONS</w:t>
      </w:r>
    </w:p>
    <w:p w:rsidR="009D1A1F" w:rsidRDefault="009D1A1F" w:rsidP="009D1A1F">
      <w:pPr>
        <w:widowControl w:val="0"/>
        <w:tabs>
          <w:tab w:val="center" w:pos="590"/>
          <w:tab w:val="center" w:pos="1440"/>
          <w:tab w:val="left" w:pos="1872"/>
          <w:tab w:val="left" w:pos="9187"/>
        </w:tabs>
      </w:pPr>
    </w:p>
    <w:p w:rsidR="009D1A1F" w:rsidRPr="009D1A1F" w:rsidRDefault="009D1A1F" w:rsidP="009D1A1F">
      <w:pPr>
        <w:widowControl w:val="0"/>
        <w:tabs>
          <w:tab w:val="center" w:pos="590"/>
          <w:tab w:val="center" w:pos="1440"/>
          <w:tab w:val="left" w:pos="1872"/>
          <w:tab w:val="left" w:pos="9187"/>
        </w:tabs>
      </w:pPr>
      <w:r w:rsidRPr="009D1A1F">
        <w:rPr>
          <w:u w:val="single"/>
        </w:rPr>
        <w:tab/>
        <w:t>Date</w:t>
      </w:r>
      <w:r w:rsidRPr="009D1A1F">
        <w:rPr>
          <w:u w:val="single"/>
        </w:rPr>
        <w:tab/>
        <w:t>Body</w:t>
      </w:r>
      <w:r w:rsidRPr="009D1A1F">
        <w:rPr>
          <w:u w:val="single"/>
        </w:rPr>
        <w:tab/>
        <w:t>Action Description with journal page number</w:t>
      </w:r>
      <w:r w:rsidRPr="009D1A1F">
        <w:rPr>
          <w:u w:val="single"/>
        </w:rPr>
        <w:tab/>
      </w:r>
    </w:p>
    <w:p w:rsidR="006C1A6A" w:rsidRDefault="006C1A6A" w:rsidP="006C1A6A">
      <w:pPr>
        <w:widowControl w:val="0"/>
        <w:tabs>
          <w:tab w:val="right" w:pos="1008"/>
          <w:tab w:val="left" w:pos="1152"/>
          <w:tab w:val="left" w:pos="1872"/>
          <w:tab w:val="left" w:pos="9187"/>
        </w:tabs>
        <w:ind w:left="2088" w:hanging="2088"/>
      </w:pPr>
      <w:r>
        <w:tab/>
        <w:t>12/8/2010</w:t>
      </w:r>
      <w:r>
        <w:tab/>
        <w:t>Senate</w:t>
      </w:r>
      <w:r>
        <w:tab/>
      </w:r>
      <w:r w:rsidRPr="00F31869">
        <w:t>Prefiled</w:t>
      </w:r>
    </w:p>
    <w:p w:rsidR="006C1A6A" w:rsidRDefault="006C1A6A" w:rsidP="006C1A6A">
      <w:pPr>
        <w:widowControl w:val="0"/>
        <w:tabs>
          <w:tab w:val="right" w:pos="1008"/>
          <w:tab w:val="left" w:pos="1152"/>
          <w:tab w:val="left" w:pos="1872"/>
          <w:tab w:val="left" w:pos="9187"/>
        </w:tabs>
        <w:ind w:left="2088" w:hanging="2088"/>
      </w:pPr>
      <w:r>
        <w:tab/>
        <w:t>12/8/2010</w:t>
      </w:r>
      <w:r>
        <w:tab/>
        <w:t>Senate</w:t>
      </w:r>
      <w:r>
        <w:tab/>
      </w:r>
      <w:r w:rsidRPr="00F31869">
        <w:t>Referred to Commi</w:t>
      </w:r>
      <w:r>
        <w:t xml:space="preserve">ttee on </w:t>
      </w:r>
      <w:r w:rsidRPr="00F31869">
        <w:rPr>
          <w:b/>
        </w:rPr>
        <w:t>Agriculture and Natural Resources</w:t>
      </w:r>
    </w:p>
    <w:p w:rsidR="006C1A6A" w:rsidRDefault="006C1A6A" w:rsidP="006C1A6A">
      <w:pPr>
        <w:widowControl w:val="0"/>
        <w:tabs>
          <w:tab w:val="right" w:pos="1008"/>
          <w:tab w:val="left" w:pos="1152"/>
          <w:tab w:val="left" w:pos="1872"/>
          <w:tab w:val="left" w:pos="9187"/>
        </w:tabs>
        <w:ind w:left="2088" w:hanging="2088"/>
      </w:pPr>
      <w:r>
        <w:tab/>
        <w:t>1/11/2011</w:t>
      </w:r>
      <w:r>
        <w:tab/>
        <w:t>Senate</w:t>
      </w:r>
      <w:r>
        <w:tab/>
      </w:r>
      <w:r w:rsidRPr="00F31869">
        <w:t>Introduced and rea</w:t>
      </w:r>
      <w:r>
        <w:t xml:space="preserve">d first time </w:t>
      </w:r>
      <w:r w:rsidRPr="00F31869">
        <w:t>(</w:t>
      </w:r>
      <w:hyperlink r:id="rId6" w:history="1">
        <w:r w:rsidRPr="00F31869">
          <w:rPr>
            <w:rStyle w:val="Hyperlink"/>
          </w:rPr>
          <w:t>Senate Journal</w:t>
        </w:r>
        <w:r w:rsidRPr="00F31869">
          <w:rPr>
            <w:rStyle w:val="Hyperlink"/>
          </w:rPr>
          <w:noBreakHyphen/>
          <w:t>page 115</w:t>
        </w:r>
      </w:hyperlink>
      <w:r w:rsidRPr="00F31869">
        <w:t>)</w:t>
      </w:r>
    </w:p>
    <w:p w:rsidR="006C1A6A" w:rsidRDefault="006C1A6A" w:rsidP="006C1A6A">
      <w:pPr>
        <w:widowControl w:val="0"/>
        <w:tabs>
          <w:tab w:val="right" w:pos="1008"/>
          <w:tab w:val="left" w:pos="1152"/>
          <w:tab w:val="left" w:pos="1872"/>
          <w:tab w:val="left" w:pos="9187"/>
        </w:tabs>
        <w:ind w:left="2088" w:hanging="2088"/>
      </w:pPr>
      <w:r>
        <w:tab/>
        <w:t>1/11/2011</w:t>
      </w:r>
      <w:r>
        <w:tab/>
        <w:t>Senate</w:t>
      </w:r>
      <w:r>
        <w:tab/>
      </w:r>
      <w:r w:rsidRPr="00F31869">
        <w:t>Referred to Commi</w:t>
      </w:r>
      <w:r>
        <w:t xml:space="preserve">ttee on </w:t>
      </w:r>
      <w:r w:rsidRPr="00F31869">
        <w:rPr>
          <w:b/>
        </w:rPr>
        <w:t>Agriculture and Natural Resources</w:t>
      </w:r>
      <w:r w:rsidRPr="00F31869">
        <w:t xml:space="preserve"> (</w:t>
      </w:r>
      <w:hyperlink r:id="rId7" w:history="1">
        <w:r w:rsidRPr="00F31869">
          <w:rPr>
            <w:rStyle w:val="Hyperlink"/>
          </w:rPr>
          <w:t>Senate Journal</w:t>
        </w:r>
        <w:r w:rsidRPr="00F31869">
          <w:rPr>
            <w:rStyle w:val="Hyperlink"/>
          </w:rPr>
          <w:noBreakHyphen/>
          <w:t>page 115</w:t>
        </w:r>
      </w:hyperlink>
      <w:r w:rsidRPr="00F31869">
        <w:t>)</w:t>
      </w:r>
    </w:p>
    <w:p w:rsidR="006C1A6A" w:rsidRDefault="006C1A6A" w:rsidP="006C1A6A">
      <w:pPr>
        <w:widowControl w:val="0"/>
        <w:tabs>
          <w:tab w:val="right" w:pos="1008"/>
          <w:tab w:val="left" w:pos="1152"/>
          <w:tab w:val="left" w:pos="1872"/>
          <w:tab w:val="left" w:pos="9187"/>
        </w:tabs>
        <w:ind w:left="2088" w:hanging="2088"/>
      </w:pPr>
    </w:p>
    <w:p w:rsidR="009D1A1F" w:rsidRPr="009D1A1F" w:rsidRDefault="009D1A1F" w:rsidP="009D1A1F">
      <w:pPr>
        <w:widowControl w:val="0"/>
        <w:tabs>
          <w:tab w:val="right" w:pos="1008"/>
          <w:tab w:val="left" w:pos="1152"/>
          <w:tab w:val="left" w:pos="1872"/>
          <w:tab w:val="left" w:pos="9187"/>
        </w:tabs>
        <w:ind w:left="2088" w:hanging="2088"/>
      </w:pPr>
    </w:p>
    <w:p w:rsidR="009D1A1F" w:rsidRDefault="009D1A1F" w:rsidP="009D1A1F">
      <w:pPr>
        <w:widowControl w:val="0"/>
      </w:pPr>
      <w:r w:rsidRPr="009D1A1F">
        <w:rPr>
          <w:b/>
        </w:rPr>
        <w:t>VERSIONS OF THIS BILL</w:t>
      </w:r>
    </w:p>
    <w:p w:rsidR="009D1A1F" w:rsidRDefault="009D1A1F" w:rsidP="009D1A1F">
      <w:pPr>
        <w:widowControl w:val="0"/>
      </w:pPr>
    </w:p>
    <w:p w:rsidR="009D1A1F" w:rsidRDefault="000A1F85" w:rsidP="009D1A1F">
      <w:pPr>
        <w:widowControl w:val="0"/>
      </w:pPr>
      <w:hyperlink r:id="rId8" w:history="1">
        <w:r w:rsidR="009D1A1F">
          <w:rPr>
            <w:rStyle w:val="Hyperlink"/>
          </w:rPr>
          <w:t>12/8/2010</w:t>
        </w:r>
      </w:hyperlink>
    </w:p>
    <w:p w:rsidR="009D1A1F" w:rsidRDefault="009D1A1F" w:rsidP="009D1A1F"/>
    <w:p w:rsidR="009D1A1F" w:rsidRDefault="009D1A1F" w:rsidP="009D1A1F">
      <w:pPr>
        <w:sectPr w:rsidR="009D1A1F" w:rsidSect="009D1A1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0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6B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5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46 OF THE 1976 CODE, RELATING TO THE DEPARTMENT OF AGRICULTURE, </w:t>
      </w:r>
      <w:r w:rsidR="001C29E5">
        <w:rPr>
          <w:rFonts w:eastAsia="Times New Roman"/>
        </w:rPr>
        <w:t>BY ADDING SECTION 46</w:t>
      </w:r>
      <w:r w:rsidR="001C29E5">
        <w:rPr>
          <w:rFonts w:eastAsia="Times New Roman"/>
        </w:rPr>
        <w:noBreakHyphen/>
        <w:t>3</w:t>
      </w:r>
      <w:r w:rsidR="001C29E5">
        <w:rPr>
          <w:rFonts w:eastAsia="Times New Roman"/>
        </w:rPr>
        <w:noBreakHyphen/>
        <w:t xml:space="preserve">250 </w:t>
      </w:r>
      <w:r>
        <w:rPr>
          <w:rFonts w:eastAsia="Times New Roman"/>
        </w:rPr>
        <w:t>TO PROVIDE FOR THE ESTABLISHMENT OF THE DIVISION OF AGRICULTURAL PUBLIC SERVICES ACTIVITIES; AND TO REPEAL SECTION 59</w:t>
      </w:r>
      <w:r w:rsidR="001C29E5">
        <w:rPr>
          <w:rFonts w:eastAsia="Times New Roman"/>
        </w:rPr>
        <w:noBreakHyphen/>
      </w:r>
      <w:r>
        <w:rPr>
          <w:rFonts w:eastAsia="Times New Roman"/>
        </w:rPr>
        <w:t>119</w:t>
      </w:r>
      <w:r w:rsidR="001C29E5">
        <w:rPr>
          <w:rFonts w:eastAsia="Times New Roman"/>
        </w:rPr>
        <w:noBreakHyphen/>
      </w:r>
      <w:r>
        <w:rPr>
          <w:rFonts w:eastAsia="Times New Roman"/>
        </w:rPr>
        <w:t xml:space="preserve">165, RELATING TO TRANSFER OF CERTAIN AGRICULTURAL FUNDS TO CLEMSON UNIVERSITY PUBLIC SERVICE ACTIVITIES. </w:t>
      </w:r>
    </w:p>
    <w:p w:rsidR="00646B8F" w:rsidRDefault="00646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Be it enacted by the General Assembly of the State of South Carolina:</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SECTION</w:t>
      </w:r>
      <w:r w:rsidRPr="0042467D">
        <w:rPr>
          <w:rFonts w:eastAsia="Times New Roman"/>
          <w:color w:val="000000" w:themeColor="text1"/>
          <w:u w:color="000000" w:themeColor="text1"/>
        </w:rPr>
        <w:tab/>
        <w:t>1.</w:t>
      </w:r>
      <w:r w:rsidRPr="0042467D">
        <w:rPr>
          <w:rFonts w:eastAsia="Times New Roman"/>
          <w:color w:val="000000" w:themeColor="text1"/>
          <w:u w:color="000000" w:themeColor="text1"/>
        </w:rPr>
        <w:tab/>
        <w:t>Chapter 3, Title 46 of the 1976 Code is amended by adding:</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ab/>
        <w:t>“Section 46</w:t>
      </w:r>
      <w:r w:rsidR="001C29E5">
        <w:rPr>
          <w:rFonts w:eastAsia="Times New Roman"/>
          <w:color w:val="000000" w:themeColor="text1"/>
          <w:u w:color="000000" w:themeColor="text1"/>
        </w:rPr>
        <w:noBreakHyphen/>
      </w:r>
      <w:r w:rsidRPr="0042467D">
        <w:rPr>
          <w:rFonts w:eastAsia="Times New Roman"/>
          <w:color w:val="000000" w:themeColor="text1"/>
          <w:u w:color="000000" w:themeColor="text1"/>
        </w:rPr>
        <w:t>3</w:t>
      </w:r>
      <w:r w:rsidR="001C29E5">
        <w:rPr>
          <w:rFonts w:eastAsia="Times New Roman"/>
          <w:color w:val="000000" w:themeColor="text1"/>
          <w:u w:color="000000" w:themeColor="text1"/>
        </w:rPr>
        <w:noBreakHyphen/>
      </w:r>
      <w:r w:rsidR="00566749">
        <w:rPr>
          <w:rFonts w:eastAsia="Times New Roman"/>
          <w:color w:val="000000" w:themeColor="text1"/>
          <w:u w:color="000000" w:themeColor="text1"/>
        </w:rPr>
        <w:t>250.</w:t>
      </w:r>
      <w:r w:rsidR="00566749">
        <w:rPr>
          <w:rFonts w:eastAsia="Times New Roman"/>
          <w:color w:val="000000" w:themeColor="text1"/>
          <w:u w:color="000000" w:themeColor="text1"/>
        </w:rPr>
        <w:tab/>
      </w:r>
      <w:r w:rsidR="00566749">
        <w:rPr>
          <w:rFonts w:eastAsia="Times New Roman"/>
          <w:color w:val="000000" w:themeColor="text1"/>
          <w:u w:color="000000" w:themeColor="text1"/>
        </w:rPr>
        <w:tab/>
      </w:r>
      <w:r w:rsidRPr="0042467D">
        <w:rPr>
          <w:rFonts w:eastAsia="Times New Roman"/>
          <w:color w:val="000000" w:themeColor="text1"/>
          <w:u w:color="000000" w:themeColor="text1"/>
        </w:rPr>
        <w:t>(A)</w:t>
      </w:r>
      <w:r w:rsidRPr="0042467D">
        <w:rPr>
          <w:rFonts w:eastAsia="Times New Roman"/>
          <w:color w:val="000000" w:themeColor="text1"/>
          <w:u w:color="000000" w:themeColor="text1"/>
        </w:rPr>
        <w:tab/>
        <w:t>There is established within the department a Division of Agricultural Public Service Activities which shall have the exclusive authority to conduct a</w:t>
      </w:r>
      <w:r w:rsidR="006378F1">
        <w:rPr>
          <w:rFonts w:eastAsia="Times New Roman"/>
          <w:color w:val="000000" w:themeColor="text1"/>
          <w:u w:color="000000" w:themeColor="text1"/>
        </w:rPr>
        <w:t xml:space="preserve">ll agricultural public services, </w:t>
      </w:r>
      <w:r w:rsidRPr="0042467D">
        <w:rPr>
          <w:rFonts w:eastAsia="Times New Roman"/>
          <w:color w:val="000000" w:themeColor="text1"/>
          <w:u w:color="000000" w:themeColor="text1"/>
        </w:rPr>
        <w:t>including those conducted by institutions of higher education as of the effective date of this section.</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ab/>
        <w:t>(B)</w:t>
      </w:r>
      <w:r w:rsidRPr="0042467D">
        <w:rPr>
          <w:rFonts w:eastAsia="Times New Roman"/>
          <w:color w:val="000000" w:themeColor="text1"/>
          <w:u w:color="000000" w:themeColor="text1"/>
        </w:rPr>
        <w:tab/>
      </w:r>
      <w:r w:rsidRPr="0042467D">
        <w:rPr>
          <w:color w:val="000000" w:themeColor="text1"/>
          <w:u w:color="000000" w:themeColor="text1"/>
        </w:rPr>
        <w:t>No later than July fifteenth of each fiscal year, the Budget and Control Board, in conjunction with the Department of Education, shall transfer to the division all federal funds associated with Agricultural Education at the Department of Education that were formerly transferred to the now dissolved Clemson</w:t>
      </w:r>
      <w:r w:rsidR="001C29E5">
        <w:rPr>
          <w:color w:val="000000" w:themeColor="text1"/>
          <w:u w:color="000000" w:themeColor="text1"/>
        </w:rPr>
        <w:noBreakHyphen/>
      </w:r>
      <w:r w:rsidRPr="0042467D">
        <w:rPr>
          <w:color w:val="000000" w:themeColor="text1"/>
          <w:u w:color="000000" w:themeColor="text1"/>
        </w:rPr>
        <w:t>PSA (Public Service Activities).  Notwithstanding any other provisions of law, funds and positions transferred to the division for agricultural education must be used for personnel positions and related office and travel expenses to provide overall leadership, coordination, and structure for agricultural education programs</w:t>
      </w:r>
      <w:r w:rsidR="006378F1">
        <w:rPr>
          <w:color w:val="000000" w:themeColor="text1"/>
          <w:u w:color="000000" w:themeColor="text1"/>
        </w:rPr>
        <w:t xml:space="preserve"> </w:t>
      </w:r>
      <w:r w:rsidRPr="0042467D">
        <w:rPr>
          <w:color w:val="000000" w:themeColor="text1"/>
          <w:u w:color="000000" w:themeColor="text1"/>
        </w:rPr>
        <w:t xml:space="preserve">and South Carolina Association of Young Farmers activities in the public schools of this State.  No later than each December first, the </w:t>
      </w:r>
      <w:r w:rsidR="006378F1" w:rsidRPr="0042467D">
        <w:rPr>
          <w:color w:val="000000" w:themeColor="text1"/>
          <w:u w:color="000000" w:themeColor="text1"/>
        </w:rPr>
        <w:t>division</w:t>
      </w:r>
      <w:r w:rsidRPr="0042467D">
        <w:rPr>
          <w:color w:val="000000" w:themeColor="text1"/>
          <w:u w:color="000000" w:themeColor="text1"/>
        </w:rPr>
        <w:t xml:space="preserve"> shall provide a report to the Secretary of Agriculture on the use and expenditure of all federal funds that it received during the previous twelve months.”</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SECTION</w:t>
      </w:r>
      <w:r w:rsidRPr="0042467D">
        <w:rPr>
          <w:rFonts w:eastAsia="Times New Roman"/>
          <w:color w:val="000000" w:themeColor="text1"/>
          <w:u w:color="000000" w:themeColor="text1"/>
        </w:rPr>
        <w:tab/>
        <w:t>2.</w:t>
      </w:r>
      <w:r w:rsidRPr="0042467D">
        <w:rPr>
          <w:rFonts w:eastAsia="Times New Roman"/>
          <w:color w:val="000000" w:themeColor="text1"/>
          <w:u w:color="000000" w:themeColor="text1"/>
        </w:rPr>
        <w:tab/>
        <w:t>All of the duti</w:t>
      </w:r>
      <w:r w:rsidR="00E577FE">
        <w:rPr>
          <w:rFonts w:eastAsia="Times New Roman"/>
          <w:color w:val="000000" w:themeColor="text1"/>
          <w:u w:color="000000" w:themeColor="text1"/>
        </w:rPr>
        <w:t>es and responsibilities of the s</w:t>
      </w:r>
      <w:r w:rsidRPr="0042467D">
        <w:rPr>
          <w:rFonts w:eastAsia="Times New Roman"/>
          <w:color w:val="000000" w:themeColor="text1"/>
          <w:u w:color="000000" w:themeColor="text1"/>
        </w:rPr>
        <w:t>tate</w:t>
      </w:r>
      <w:r w:rsidR="001C29E5" w:rsidRPr="001C29E5">
        <w:rPr>
          <w:rFonts w:eastAsia="Times New Roman"/>
          <w:color w:val="000000" w:themeColor="text1"/>
          <w:u w:color="000000" w:themeColor="text1"/>
        </w:rPr>
        <w:t>’</w:t>
      </w:r>
      <w:r w:rsidRPr="0042467D">
        <w:rPr>
          <w:rFonts w:eastAsia="Times New Roman"/>
          <w:color w:val="000000" w:themeColor="text1"/>
          <w:u w:color="000000" w:themeColor="text1"/>
        </w:rPr>
        <w:t>s institutions of higher learning related to agricultural public service activities are transferred to and devolved on the Department of Agriculture.</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u w:color="000000" w:themeColor="text1"/>
        </w:rPr>
        <w:t>SECTION</w:t>
      </w:r>
      <w:r w:rsidRPr="0042467D">
        <w:rPr>
          <w:rFonts w:eastAsia="Times New Roman"/>
          <w:color w:val="000000" w:themeColor="text1"/>
          <w:u w:color="000000" w:themeColor="text1"/>
        </w:rPr>
        <w:tab/>
        <w:t>3.</w:t>
      </w:r>
      <w:r w:rsidRPr="0042467D">
        <w:rPr>
          <w:rFonts w:eastAsia="Times New Roman"/>
          <w:color w:val="000000" w:themeColor="text1"/>
          <w:u w:color="000000" w:themeColor="text1"/>
        </w:rPr>
        <w:tab/>
        <w:t>Section 59</w:t>
      </w:r>
      <w:r w:rsidR="001C29E5">
        <w:rPr>
          <w:rFonts w:eastAsia="Times New Roman"/>
          <w:color w:val="000000" w:themeColor="text1"/>
          <w:u w:color="000000" w:themeColor="text1"/>
        </w:rPr>
        <w:noBreakHyphen/>
      </w:r>
      <w:r w:rsidRPr="0042467D">
        <w:rPr>
          <w:rFonts w:eastAsia="Times New Roman"/>
          <w:color w:val="000000" w:themeColor="text1"/>
          <w:u w:color="000000" w:themeColor="text1"/>
        </w:rPr>
        <w:t>119</w:t>
      </w:r>
      <w:r w:rsidR="001C29E5">
        <w:rPr>
          <w:rFonts w:eastAsia="Times New Roman"/>
          <w:color w:val="000000" w:themeColor="text1"/>
          <w:u w:color="000000" w:themeColor="text1"/>
        </w:rPr>
        <w:noBreakHyphen/>
      </w:r>
      <w:r w:rsidRPr="0042467D">
        <w:rPr>
          <w:rFonts w:eastAsia="Times New Roman"/>
          <w:color w:val="000000" w:themeColor="text1"/>
          <w:u w:color="000000" w:themeColor="text1"/>
        </w:rPr>
        <w:t>165 of the 1976 Code is hereby repealed.</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467D">
        <w:rPr>
          <w:rFonts w:eastAsia="Times New Roman"/>
          <w:color w:val="000000" w:themeColor="text1"/>
          <w:szCs w:val="24"/>
          <w:u w:color="000000" w:themeColor="text1"/>
        </w:rPr>
        <w:t>SECTION</w:t>
      </w:r>
      <w:r w:rsidRPr="0042467D">
        <w:rPr>
          <w:rFonts w:eastAsia="Times New Roman"/>
          <w:color w:val="000000" w:themeColor="text1"/>
          <w:szCs w:val="24"/>
          <w:u w:color="000000" w:themeColor="text1"/>
        </w:rPr>
        <w:tab/>
        <w:t>4.</w:t>
      </w:r>
      <w:r w:rsidRPr="0042467D">
        <w:rPr>
          <w:rFonts w:eastAsia="Times New Roman"/>
          <w:color w:val="000000" w:themeColor="text1"/>
          <w:szCs w:val="24"/>
          <w:u w:color="000000" w:themeColor="text1"/>
        </w:rPr>
        <w:tab/>
        <w:t>(A)</w:t>
      </w:r>
      <w:r w:rsidRPr="0042467D">
        <w:rPr>
          <w:rFonts w:eastAsia="Times New Roman"/>
          <w:color w:val="000000" w:themeColor="text1"/>
          <w:szCs w:val="24"/>
          <w:u w:color="000000" w:themeColor="text1"/>
        </w:rPr>
        <w:tab/>
      </w:r>
      <w:r w:rsidRPr="0042467D">
        <w:rPr>
          <w:rFonts w:eastAsia="Times New Roman"/>
          <w:color w:val="000000" w:themeColor="text1"/>
          <w:u w:color="000000" w:themeColor="text1"/>
        </w:rPr>
        <w:t xml:space="preserve">This act takes effect upon approval by the Governor. </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2467D">
        <w:rPr>
          <w:rFonts w:eastAsia="Times New Roman"/>
          <w:color w:val="000000" w:themeColor="text1"/>
          <w:szCs w:val="24"/>
          <w:u w:color="000000" w:themeColor="text1"/>
        </w:rPr>
        <w:tab/>
        <w:t>(B)</w:t>
      </w:r>
      <w:r w:rsidRPr="0042467D">
        <w:rPr>
          <w:rFonts w:eastAsia="Times New Roman"/>
          <w:color w:val="000000" w:themeColor="text1"/>
          <w:szCs w:val="24"/>
          <w:u w:color="000000" w:themeColor="text1"/>
        </w:rPr>
        <w:tab/>
        <w:t>Where the provisions of this act transfers the duti</w:t>
      </w:r>
      <w:r w:rsidR="00E577FE">
        <w:rPr>
          <w:rFonts w:eastAsia="Times New Roman"/>
          <w:color w:val="000000" w:themeColor="text1"/>
          <w:szCs w:val="24"/>
          <w:u w:color="000000" w:themeColor="text1"/>
        </w:rPr>
        <w:t>es and responsibilities of the s</w:t>
      </w:r>
      <w:r w:rsidRPr="0042467D">
        <w:rPr>
          <w:rFonts w:eastAsia="Times New Roman"/>
          <w:color w:val="000000" w:themeColor="text1"/>
          <w:szCs w:val="24"/>
          <w:u w:color="000000" w:themeColor="text1"/>
        </w:rPr>
        <w:t>tate</w:t>
      </w:r>
      <w:r w:rsidR="001C29E5" w:rsidRPr="001C29E5">
        <w:rPr>
          <w:rFonts w:eastAsia="Times New Roman"/>
          <w:color w:val="000000" w:themeColor="text1"/>
          <w:szCs w:val="24"/>
          <w:u w:color="000000" w:themeColor="text1"/>
        </w:rPr>
        <w:t>’</w:t>
      </w:r>
      <w:r w:rsidRPr="0042467D">
        <w:rPr>
          <w:rFonts w:eastAsia="Times New Roman"/>
          <w:color w:val="000000" w:themeColor="text1"/>
          <w:szCs w:val="24"/>
          <w:u w:color="000000" w:themeColor="text1"/>
        </w:rPr>
        <w:t xml:space="preserve">s institutions of higher learning related to agricultural public service activities (transferring agency) to the Department of </w:t>
      </w:r>
      <w:r w:rsidRPr="0042467D">
        <w:rPr>
          <w:rFonts w:eastAsia="Times New Roman"/>
          <w:bCs/>
          <w:color w:val="000000" w:themeColor="text1"/>
          <w:szCs w:val="24"/>
          <w:u w:color="000000" w:themeColor="text1"/>
        </w:rPr>
        <w:t xml:space="preserve">Agriculture </w:t>
      </w:r>
      <w:r w:rsidRPr="0042467D">
        <w:rPr>
          <w:rFonts w:eastAsia="Times New Roman"/>
          <w:color w:val="000000" w:themeColor="text1"/>
          <w:szCs w:val="24"/>
          <w:u w:color="000000" w:themeColor="text1"/>
        </w:rPr>
        <w:t xml:space="preserve">(receiving agency), the employees, authorized appropriations, and real and personal property related to agricultural public service activities of the transferring agency are also transferred to and become part of the receiving agency.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All transferred classified or unclassified personnel of the transferring agency shall become employees of the receiving agency, with the same compensation, classification, and grade level, as applicable.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Where necessary and appropriate, the Budget and Control Board shall cause all necessary actions to be taken to accomplish this transfer and shall</w:t>
      </w:r>
      <w:r w:rsidR="006378F1">
        <w:rPr>
          <w:rFonts w:eastAsia="Times New Roman"/>
          <w:color w:val="000000" w:themeColor="text1"/>
          <w:szCs w:val="24"/>
          <w:u w:color="000000" w:themeColor="text1"/>
        </w:rPr>
        <w:t>,</w:t>
      </w:r>
      <w:r w:rsidRPr="0042467D">
        <w:rPr>
          <w:rFonts w:eastAsia="Times New Roman"/>
          <w:color w:val="000000" w:themeColor="text1"/>
          <w:szCs w:val="24"/>
          <w:u w:color="000000" w:themeColor="text1"/>
        </w:rPr>
        <w:t xml:space="preserve"> in consultation with the agency heads of the transferring and receiving agencies</w:t>
      </w:r>
      <w:r w:rsidR="006378F1">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prescribe the manner in which the transfer provided for in this section</w:t>
      </w:r>
      <w:r w:rsidR="006378F1">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shall be accomplished. </w:t>
      </w:r>
      <w:r w:rsidR="004B3154">
        <w:rPr>
          <w:rFonts w:eastAsia="Times New Roman"/>
          <w:color w:val="000000" w:themeColor="text1"/>
          <w:szCs w:val="24"/>
          <w:u w:color="000000" w:themeColor="text1"/>
        </w:rPr>
        <w:t xml:space="preserve"> </w:t>
      </w:r>
      <w:r w:rsidR="006378F1">
        <w:rPr>
          <w:rFonts w:eastAsia="Times New Roman"/>
          <w:color w:val="000000" w:themeColor="text1"/>
          <w:szCs w:val="24"/>
          <w:u w:color="000000" w:themeColor="text1"/>
        </w:rPr>
        <w:t>T</w:t>
      </w:r>
      <w:r w:rsidRPr="0042467D">
        <w:rPr>
          <w:rFonts w:eastAsia="Times New Roman"/>
          <w:color w:val="000000" w:themeColor="text1"/>
          <w:szCs w:val="24"/>
          <w:u w:color="000000" w:themeColor="text1"/>
        </w:rPr>
        <w:t>he board</w:t>
      </w:r>
      <w:r w:rsidR="001C29E5" w:rsidRPr="001C29E5">
        <w:rPr>
          <w:rFonts w:eastAsia="Times New Roman"/>
          <w:color w:val="000000" w:themeColor="text1"/>
          <w:szCs w:val="24"/>
          <w:u w:color="000000" w:themeColor="text1"/>
        </w:rPr>
        <w:t>’</w:t>
      </w:r>
      <w:r w:rsidRPr="0042467D">
        <w:rPr>
          <w:rFonts w:eastAsia="Times New Roman"/>
          <w:color w:val="000000" w:themeColor="text1"/>
          <w:szCs w:val="24"/>
          <w:u w:color="000000" w:themeColor="text1"/>
        </w:rPr>
        <w:t xml:space="preserve">s action in facilitating the provisions of this section are ministerial in nature and shall not be construed as an approval process over any of the transfers. </w:t>
      </w:r>
    </w:p>
    <w:p w:rsidR="0042467D"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2467D">
        <w:rPr>
          <w:rFonts w:eastAsia="Times New Roman"/>
          <w:color w:val="000000" w:themeColor="text1"/>
          <w:szCs w:val="24"/>
          <w:u w:color="000000" w:themeColor="text1"/>
        </w:rPr>
        <w:tab/>
        <w:t>(C)</w:t>
      </w:r>
      <w:r w:rsidRPr="0042467D">
        <w:rPr>
          <w:rFonts w:eastAsia="Times New Roman"/>
          <w:color w:val="000000" w:themeColor="text1"/>
          <w:szCs w:val="24"/>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The rent and physical plant operating costs of these offices and facilities, if any, shall continue to be paid by the transferring agency until otherwise provided by the General Assembly. </w:t>
      </w:r>
      <w:r w:rsidR="004B3154">
        <w:rPr>
          <w:rFonts w:eastAsia="Times New Roman"/>
          <w:color w:val="000000" w:themeColor="text1"/>
          <w:szCs w:val="24"/>
          <w:u w:color="000000" w:themeColor="text1"/>
        </w:rPr>
        <w:t xml:space="preserve"> </w:t>
      </w:r>
      <w:r w:rsidRPr="0042467D">
        <w:rPr>
          <w:rFonts w:eastAsia="Times New Roman"/>
          <w:color w:val="000000" w:themeColor="text1"/>
          <w:szCs w:val="24"/>
          <w:u w:color="000000" w:themeColor="text1"/>
        </w:rPr>
        <w:t xml:space="preserve">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522CE0" w:rsidRPr="0042467D" w:rsidRDefault="0042467D" w:rsidP="0042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467D">
        <w:rPr>
          <w:color w:val="000000" w:themeColor="text1"/>
          <w:u w:color="000000" w:themeColor="text1"/>
        </w:rPr>
        <w:tab/>
        <w:t>(D)</w:t>
      </w:r>
      <w:r w:rsidRPr="0042467D">
        <w:rPr>
          <w:color w:val="000000" w:themeColor="text1"/>
          <w:u w:color="000000" w:themeColor="text1"/>
        </w:rPr>
        <w:tab/>
        <w:t>All remaining costs necessary for the implementation and operation of the agricultural public service activities shall be provided for by the General Assembly in the annual appropriations act.</w:t>
      </w:r>
    </w:p>
    <w:p w:rsidR="005A0674" w:rsidRDefault="001C29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A0674" w:rsidRDefault="005A0674" w:rsidP="009D1A1F">
      <w:pPr>
        <w:suppressAutoHyphens/>
        <w:jc w:val="both"/>
        <w:rPr>
          <w:rFonts w:eastAsia="Times New Roman"/>
        </w:rPr>
      </w:pPr>
    </w:p>
    <w:sectPr w:rsidR="005A0674" w:rsidSect="009D1A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989" w:rsidRDefault="00203989" w:rsidP="00522CE0">
      <w:r>
        <w:separator/>
      </w:r>
    </w:p>
  </w:endnote>
  <w:endnote w:type="continuationSeparator" w:id="0">
    <w:p w:rsidR="00203989" w:rsidRDefault="002039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00504B-62AC-4651-B13A-D6ADC1D1A87E}"/>
    <w:embedBold r:id="rId2" w:fontKey="{9FE5E160-EC2D-4048-97F8-BF5D2428C519}"/>
  </w:font>
  <w:font w:name="Calibri">
    <w:panose1 w:val="020F0502020204030204"/>
    <w:charset w:val="00"/>
    <w:family w:val="swiss"/>
    <w:pitch w:val="variable"/>
    <w:sig w:usb0="E10002FF" w:usb1="4000ACFF" w:usb2="00000009" w:usb3="00000000" w:csb0="0000019F" w:csb1="00000000"/>
    <w:embedRegular r:id="rId3" w:fontKey="{C9255752-05AD-4645-B488-E12BD6792A33}"/>
    <w:embedBold r:id="rId4" w:fontKey="{B82CCE12-7945-4E21-88F0-394EF8FD69D1}"/>
  </w:font>
  <w:font w:name="Tahoma">
    <w:panose1 w:val="020B0604030504040204"/>
    <w:charset w:val="00"/>
    <w:family w:val="swiss"/>
    <w:pitch w:val="variable"/>
    <w:sig w:usb0="21002A87" w:usb1="80000000" w:usb2="00000008" w:usb3="00000000" w:csb0="000101FF" w:csb1="00000000"/>
    <w:embedRegular r:id="rId5" w:fontKey="{66E5B850-8A23-4BFE-8026-7F8D0A84E71F}"/>
  </w:font>
  <w:font w:name="Cambria">
    <w:panose1 w:val="02040503050406030204"/>
    <w:charset w:val="00"/>
    <w:family w:val="roman"/>
    <w:pitch w:val="variable"/>
    <w:sig w:usb0="E00002FF" w:usb1="400004FF" w:usb2="00000000" w:usb3="00000000" w:csb0="0000019F" w:csb1="00000000"/>
    <w:embedRegular r:id="rId6" w:fontKey="{8B083C9E-9254-46E9-BF79-A8F1E1DBEC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A1F" w:rsidRPr="005A0674" w:rsidRDefault="009D1A1F" w:rsidP="005A0674">
    <w:pPr>
      <w:pStyle w:val="Footer"/>
      <w:tabs>
        <w:tab w:val="clear" w:pos="4680"/>
        <w:tab w:val="clear" w:pos="9360"/>
        <w:tab w:val="center" w:pos="2995"/>
      </w:tabs>
      <w:spacing w:before="120"/>
    </w:pPr>
    <w:r>
      <w:t>[252]</w:t>
    </w:r>
    <w:r>
      <w:tab/>
    </w:r>
    <w:r w:rsidR="000A1F85">
      <w:fldChar w:fldCharType="begin"/>
    </w:r>
    <w:r w:rsidR="000A1F85">
      <w:instrText xml:space="preserve"> PAGE  \* MERGEFORMAT </w:instrText>
    </w:r>
    <w:r w:rsidR="000A1F85">
      <w:fldChar w:fldCharType="separate"/>
    </w:r>
    <w:r w:rsidR="000A1F85">
      <w:rPr>
        <w:noProof/>
      </w:rPr>
      <w:t>1</w:t>
    </w:r>
    <w:r w:rsidR="000A1F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989" w:rsidRDefault="00203989" w:rsidP="00522CE0">
      <w:r>
        <w:separator/>
      </w:r>
    </w:p>
  </w:footnote>
  <w:footnote w:type="continuationSeparator" w:id="0">
    <w:p w:rsidR="00203989" w:rsidRDefault="002039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8AGRI.KMM.LB"/>
    <w:docVar w:name="CoverAttorneyInitials" w:val="KMM"/>
    <w:docVar w:name="CoverAttorneyLastName" w:val="Moffitt"/>
    <w:docVar w:name="CoverBillType" w:val="b"/>
    <w:docVar w:name="CoverSenator" w:val="LB"/>
    <w:docVar w:name="dvBillNumber" w:val="252"/>
    <w:docVar w:name="dvBillNumberPrefix" w:val="S. "/>
    <w:docVar w:name="dvOriginalBody" w:val="Senate"/>
    <w:docVar w:name="fulldraftpath" w:val="L:\S-RES\LB\008AGRI.KMM.LB.DOCX"/>
    <w:docVar w:name="NameofBody" w:val="S"/>
    <w:docVar w:name="vgroup2" w:val="S-RES"/>
  </w:docVars>
  <w:rsids>
    <w:rsidRoot w:val="00C626C4"/>
    <w:rsid w:val="00042AC1"/>
    <w:rsid w:val="00046516"/>
    <w:rsid w:val="0007601D"/>
    <w:rsid w:val="00097974"/>
    <w:rsid w:val="000A1F85"/>
    <w:rsid w:val="000B0720"/>
    <w:rsid w:val="000B5EAF"/>
    <w:rsid w:val="00106543"/>
    <w:rsid w:val="00145FFA"/>
    <w:rsid w:val="00170561"/>
    <w:rsid w:val="00186AC9"/>
    <w:rsid w:val="00197DF1"/>
    <w:rsid w:val="001B3DD9"/>
    <w:rsid w:val="001C29E5"/>
    <w:rsid w:val="001D3BAC"/>
    <w:rsid w:val="00203989"/>
    <w:rsid w:val="00245C4E"/>
    <w:rsid w:val="002C5896"/>
    <w:rsid w:val="002D3BED"/>
    <w:rsid w:val="00307C2B"/>
    <w:rsid w:val="003556FA"/>
    <w:rsid w:val="00383247"/>
    <w:rsid w:val="00395EBF"/>
    <w:rsid w:val="003D6E2B"/>
    <w:rsid w:val="003E7597"/>
    <w:rsid w:val="0042467D"/>
    <w:rsid w:val="004254D1"/>
    <w:rsid w:val="00450668"/>
    <w:rsid w:val="004952FA"/>
    <w:rsid w:val="004B3154"/>
    <w:rsid w:val="004B6A22"/>
    <w:rsid w:val="004D7F37"/>
    <w:rsid w:val="00522CE0"/>
    <w:rsid w:val="00556B9A"/>
    <w:rsid w:val="00565148"/>
    <w:rsid w:val="00566749"/>
    <w:rsid w:val="00571640"/>
    <w:rsid w:val="00585D1B"/>
    <w:rsid w:val="00593361"/>
    <w:rsid w:val="005A0674"/>
    <w:rsid w:val="005A5017"/>
    <w:rsid w:val="005A648C"/>
    <w:rsid w:val="005F1745"/>
    <w:rsid w:val="005F51CA"/>
    <w:rsid w:val="005F529C"/>
    <w:rsid w:val="006378F1"/>
    <w:rsid w:val="00646B8F"/>
    <w:rsid w:val="006C1A6A"/>
    <w:rsid w:val="006C74EA"/>
    <w:rsid w:val="006D0803"/>
    <w:rsid w:val="006F6422"/>
    <w:rsid w:val="00720D40"/>
    <w:rsid w:val="007318D4"/>
    <w:rsid w:val="00765784"/>
    <w:rsid w:val="00770FA9"/>
    <w:rsid w:val="00776340"/>
    <w:rsid w:val="007A1A1F"/>
    <w:rsid w:val="007A4390"/>
    <w:rsid w:val="007E52AF"/>
    <w:rsid w:val="007E5CB7"/>
    <w:rsid w:val="008314D2"/>
    <w:rsid w:val="008A2ED4"/>
    <w:rsid w:val="008B2F42"/>
    <w:rsid w:val="008E185F"/>
    <w:rsid w:val="008F023B"/>
    <w:rsid w:val="008F4A50"/>
    <w:rsid w:val="00904E16"/>
    <w:rsid w:val="009162B3"/>
    <w:rsid w:val="00927C62"/>
    <w:rsid w:val="00983951"/>
    <w:rsid w:val="00984124"/>
    <w:rsid w:val="00984640"/>
    <w:rsid w:val="00995C37"/>
    <w:rsid w:val="009C118A"/>
    <w:rsid w:val="009C7170"/>
    <w:rsid w:val="009D1A1F"/>
    <w:rsid w:val="009D297B"/>
    <w:rsid w:val="009E6AB6"/>
    <w:rsid w:val="00A02011"/>
    <w:rsid w:val="00A31152"/>
    <w:rsid w:val="00A4011E"/>
    <w:rsid w:val="00A524AC"/>
    <w:rsid w:val="00A86015"/>
    <w:rsid w:val="00A92C50"/>
    <w:rsid w:val="00AE59C8"/>
    <w:rsid w:val="00B10098"/>
    <w:rsid w:val="00B5790D"/>
    <w:rsid w:val="00B945C5"/>
    <w:rsid w:val="00BA20EA"/>
    <w:rsid w:val="00BB5AFC"/>
    <w:rsid w:val="00BC0A56"/>
    <w:rsid w:val="00BD7038"/>
    <w:rsid w:val="00C45366"/>
    <w:rsid w:val="00C626C4"/>
    <w:rsid w:val="00C74052"/>
    <w:rsid w:val="00CB187A"/>
    <w:rsid w:val="00CB6C84"/>
    <w:rsid w:val="00CC0EC7"/>
    <w:rsid w:val="00CC10E8"/>
    <w:rsid w:val="00CE02A5"/>
    <w:rsid w:val="00CF56C3"/>
    <w:rsid w:val="00D1088B"/>
    <w:rsid w:val="00D156D2"/>
    <w:rsid w:val="00D770DD"/>
    <w:rsid w:val="00D86943"/>
    <w:rsid w:val="00D96A99"/>
    <w:rsid w:val="00DA47B9"/>
    <w:rsid w:val="00E577FE"/>
    <w:rsid w:val="00E76AD9"/>
    <w:rsid w:val="00E91E2F"/>
    <w:rsid w:val="00EA3546"/>
    <w:rsid w:val="00EB47AE"/>
    <w:rsid w:val="00EC34E1"/>
    <w:rsid w:val="00EF453D"/>
    <w:rsid w:val="00F0234A"/>
    <w:rsid w:val="00F10212"/>
    <w:rsid w:val="00F52587"/>
    <w:rsid w:val="00F52959"/>
    <w:rsid w:val="00F55884"/>
    <w:rsid w:val="00F9612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E47CD7E7-B77D-4EC8-824D-DA2FA487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85D1B"/>
    <w:rPr>
      <w:rFonts w:ascii="Tahoma" w:hAnsi="Tahoma" w:cs="Tahoma"/>
      <w:sz w:val="16"/>
      <w:szCs w:val="16"/>
    </w:rPr>
  </w:style>
  <w:style w:type="character" w:customStyle="1" w:styleId="BalloonTextChar">
    <w:name w:val="Balloon Text Char"/>
    <w:basedOn w:val="DefaultParagraphFont"/>
    <w:link w:val="BalloonText"/>
    <w:uiPriority w:val="99"/>
    <w:semiHidden/>
    <w:rsid w:val="00585D1B"/>
    <w:rPr>
      <w:rFonts w:ascii="Tahoma" w:hAnsi="Tahoma" w:cs="Tahoma"/>
      <w:sz w:val="16"/>
      <w:szCs w:val="16"/>
    </w:rPr>
  </w:style>
  <w:style w:type="character" w:styleId="Hyperlink">
    <w:name w:val="Hyperlink"/>
    <w:basedOn w:val="DefaultParagraphFont"/>
    <w:uiPriority w:val="99"/>
    <w:unhideWhenUsed/>
    <w:rsid w:val="009D1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52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730</Words>
  <Characters>4205</Characters>
  <Application>Microsoft Office Word</Application>
  <DocSecurity>4</DocSecurity>
  <Lines>123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252: Division of Agricultural Public Service Activities - South Carolina Legislature Online</dc:title>
  <dc:subject/>
  <dc:creator>EMILYMOORE</dc:creator>
  <cp:keywords/>
  <dc:description/>
  <cp:lastModifiedBy>N Cumfer</cp:lastModifiedBy>
  <cp:revision>2</cp:revision>
  <cp:lastPrinted>2009-05-18T15:45:00Z</cp:lastPrinted>
  <dcterms:created xsi:type="dcterms:W3CDTF">2014-11-21T20:32:00Z</dcterms:created>
  <dcterms:modified xsi:type="dcterms:W3CDTF">2014-11-21T20:32:00Z</dcterms:modified>
</cp:coreProperties>
</file>