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2E3" w:rsidRDefault="008B32E3" w:rsidP="008B32E3">
      <w:pPr>
        <w:widowControl w:val="0"/>
        <w:jc w:val="center"/>
      </w:pPr>
      <w:bookmarkStart w:id="0" w:name="_GoBack"/>
      <w:bookmarkEnd w:id="0"/>
      <w:r w:rsidRPr="008B32E3">
        <w:rPr>
          <w:b/>
        </w:rPr>
        <w:t>South Carolina General Assembly</w:t>
      </w:r>
    </w:p>
    <w:p w:rsidR="008B32E3" w:rsidRDefault="008B32E3" w:rsidP="008B32E3">
      <w:pPr>
        <w:widowControl w:val="0"/>
        <w:jc w:val="center"/>
      </w:pPr>
      <w:r>
        <w:t>119th Session, 2011-2012</w:t>
      </w:r>
    </w:p>
    <w:p w:rsidR="008B32E3" w:rsidRDefault="008B32E3" w:rsidP="008B32E3">
      <w:pPr>
        <w:widowControl w:val="0"/>
      </w:pPr>
    </w:p>
    <w:p w:rsidR="008B32E3" w:rsidRDefault="008B32E3" w:rsidP="008B32E3">
      <w:pPr>
        <w:widowControl w:val="0"/>
        <w:rPr>
          <w:b/>
        </w:rPr>
      </w:pPr>
      <w:r w:rsidRPr="008B32E3">
        <w:rPr>
          <w:b/>
        </w:rPr>
        <w:t>S.</w:t>
      </w:r>
      <w:r>
        <w:rPr>
          <w:b/>
        </w:rPr>
        <w:t xml:space="preserve"> </w:t>
      </w:r>
      <w:r w:rsidRPr="008B32E3">
        <w:rPr>
          <w:b/>
        </w:rPr>
        <w:t>270</w:t>
      </w:r>
    </w:p>
    <w:p w:rsidR="008B32E3" w:rsidRDefault="008B32E3" w:rsidP="008B32E3">
      <w:pPr>
        <w:widowControl w:val="0"/>
        <w:rPr>
          <w:b/>
        </w:rPr>
      </w:pPr>
    </w:p>
    <w:p w:rsidR="008B32E3" w:rsidRDefault="008B32E3" w:rsidP="008B32E3">
      <w:pPr>
        <w:widowControl w:val="0"/>
      </w:pPr>
      <w:r w:rsidRPr="008B32E3">
        <w:rPr>
          <w:b/>
        </w:rPr>
        <w:t>STATUS INFORMATION</w:t>
      </w:r>
    </w:p>
    <w:p w:rsidR="008B32E3" w:rsidRDefault="008B32E3" w:rsidP="008B32E3">
      <w:pPr>
        <w:widowControl w:val="0"/>
      </w:pPr>
    </w:p>
    <w:p w:rsidR="008B32E3" w:rsidRDefault="008B32E3" w:rsidP="008B32E3">
      <w:pPr>
        <w:widowControl w:val="0"/>
      </w:pPr>
      <w:r>
        <w:t>General Bill</w:t>
      </w:r>
    </w:p>
    <w:p w:rsidR="008B32E3" w:rsidRDefault="008B32E3" w:rsidP="008B32E3">
      <w:pPr>
        <w:widowControl w:val="0"/>
      </w:pPr>
      <w:r>
        <w:t>Sponsors: Senator Rose</w:t>
      </w:r>
    </w:p>
    <w:p w:rsidR="008B32E3" w:rsidRDefault="008B32E3" w:rsidP="008B32E3">
      <w:pPr>
        <w:widowControl w:val="0"/>
      </w:pPr>
      <w:r>
        <w:t>Document Path: l:\s-jud\bills\rose\jud0061.js.docx</w:t>
      </w:r>
    </w:p>
    <w:p w:rsidR="008B32E3" w:rsidRDefault="008B32E3" w:rsidP="008B32E3">
      <w:pPr>
        <w:widowControl w:val="0"/>
      </w:pPr>
    </w:p>
    <w:p w:rsidR="00730493" w:rsidRDefault="00730493" w:rsidP="008B32E3">
      <w:pPr>
        <w:widowControl w:val="0"/>
      </w:pPr>
      <w:r>
        <w:t>Introduced in the Senate on January 11, 2011</w:t>
      </w:r>
    </w:p>
    <w:p w:rsidR="00730493" w:rsidRPr="00730493" w:rsidRDefault="00730493" w:rsidP="008B32E3">
      <w:pPr>
        <w:widowControl w:val="0"/>
      </w:pPr>
      <w:r>
        <w:t xml:space="preserve">Currently residing in the Senate Committee on </w:t>
      </w:r>
      <w:r w:rsidRPr="00730493">
        <w:rPr>
          <w:b/>
        </w:rPr>
        <w:t>Judiciary</w:t>
      </w:r>
    </w:p>
    <w:p w:rsidR="00730493" w:rsidRDefault="00730493" w:rsidP="008B32E3">
      <w:pPr>
        <w:widowControl w:val="0"/>
      </w:pPr>
    </w:p>
    <w:p w:rsidR="008B32E3" w:rsidRDefault="008B32E3" w:rsidP="008B32E3">
      <w:pPr>
        <w:widowControl w:val="0"/>
      </w:pPr>
      <w:r>
        <w:t xml:space="preserve">Summary: </w:t>
      </w:r>
      <w:r w:rsidR="00277ED0">
        <w:t>Master-in-equity</w:t>
      </w:r>
    </w:p>
    <w:p w:rsidR="008B32E3" w:rsidRDefault="008B32E3" w:rsidP="008B32E3">
      <w:pPr>
        <w:widowControl w:val="0"/>
      </w:pPr>
    </w:p>
    <w:p w:rsidR="008B32E3" w:rsidRDefault="008B32E3" w:rsidP="008B32E3">
      <w:pPr>
        <w:widowControl w:val="0"/>
      </w:pPr>
    </w:p>
    <w:p w:rsidR="008B32E3" w:rsidRDefault="008B32E3" w:rsidP="008B32E3">
      <w:pPr>
        <w:widowControl w:val="0"/>
        <w:tabs>
          <w:tab w:val="center" w:pos="590"/>
          <w:tab w:val="center" w:pos="1440"/>
          <w:tab w:val="left" w:pos="1872"/>
          <w:tab w:val="left" w:pos="9187"/>
        </w:tabs>
      </w:pPr>
      <w:r w:rsidRPr="008B32E3">
        <w:rPr>
          <w:b/>
        </w:rPr>
        <w:t>HISTORY OF LEGISLATIVE ACTIONS</w:t>
      </w:r>
    </w:p>
    <w:p w:rsidR="008B32E3" w:rsidRDefault="008B32E3" w:rsidP="008B32E3">
      <w:pPr>
        <w:widowControl w:val="0"/>
        <w:tabs>
          <w:tab w:val="center" w:pos="590"/>
          <w:tab w:val="center" w:pos="1440"/>
          <w:tab w:val="left" w:pos="1872"/>
          <w:tab w:val="left" w:pos="9187"/>
        </w:tabs>
      </w:pPr>
    </w:p>
    <w:p w:rsidR="008B32E3" w:rsidRPr="008B32E3" w:rsidRDefault="008B32E3" w:rsidP="008B32E3">
      <w:pPr>
        <w:widowControl w:val="0"/>
        <w:tabs>
          <w:tab w:val="center" w:pos="590"/>
          <w:tab w:val="center" w:pos="1440"/>
          <w:tab w:val="left" w:pos="1872"/>
          <w:tab w:val="left" w:pos="9187"/>
        </w:tabs>
      </w:pPr>
      <w:r w:rsidRPr="008B32E3">
        <w:rPr>
          <w:u w:val="single"/>
        </w:rPr>
        <w:tab/>
        <w:t>Date</w:t>
      </w:r>
      <w:r w:rsidRPr="008B32E3">
        <w:rPr>
          <w:u w:val="single"/>
        </w:rPr>
        <w:tab/>
        <w:t>Body</w:t>
      </w:r>
      <w:r w:rsidRPr="008B32E3">
        <w:rPr>
          <w:u w:val="single"/>
        </w:rPr>
        <w:tab/>
        <w:t>Action Description with journal page number</w:t>
      </w:r>
      <w:r w:rsidRPr="008B32E3">
        <w:rPr>
          <w:u w:val="single"/>
        </w:rPr>
        <w:tab/>
      </w:r>
    </w:p>
    <w:p w:rsidR="00EC4FDC" w:rsidRDefault="00EC4FDC" w:rsidP="00EC4FDC">
      <w:pPr>
        <w:widowControl w:val="0"/>
        <w:tabs>
          <w:tab w:val="right" w:pos="1008"/>
          <w:tab w:val="left" w:pos="1152"/>
          <w:tab w:val="left" w:pos="1872"/>
          <w:tab w:val="left" w:pos="9187"/>
        </w:tabs>
        <w:ind w:left="2088" w:hanging="2088"/>
      </w:pPr>
      <w:r>
        <w:tab/>
        <w:t>12/15/2010</w:t>
      </w:r>
      <w:r>
        <w:tab/>
        <w:t>Senate</w:t>
      </w:r>
      <w:r>
        <w:tab/>
      </w:r>
      <w:r w:rsidRPr="00042A63">
        <w:t>Prefiled</w:t>
      </w:r>
    </w:p>
    <w:p w:rsidR="00EC4FDC" w:rsidRDefault="00EC4FDC" w:rsidP="00EC4FDC">
      <w:pPr>
        <w:widowControl w:val="0"/>
        <w:tabs>
          <w:tab w:val="right" w:pos="1008"/>
          <w:tab w:val="left" w:pos="1152"/>
          <w:tab w:val="left" w:pos="1872"/>
          <w:tab w:val="left" w:pos="9187"/>
        </w:tabs>
        <w:ind w:left="2088" w:hanging="2088"/>
      </w:pPr>
      <w:r>
        <w:tab/>
        <w:t>12/15/2010</w:t>
      </w:r>
      <w:r>
        <w:tab/>
        <w:t>Senate</w:t>
      </w:r>
      <w:r>
        <w:tab/>
      </w:r>
      <w:r w:rsidRPr="00042A63">
        <w:t xml:space="preserve">Referred to Committee on </w:t>
      </w:r>
      <w:r w:rsidRPr="00042A63">
        <w:rPr>
          <w:b/>
        </w:rPr>
        <w:t>Judiciary</w:t>
      </w:r>
    </w:p>
    <w:p w:rsidR="00EC4FDC" w:rsidRDefault="00EC4FDC" w:rsidP="00EC4FDC">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042A63">
        <w:t>(</w:t>
      </w:r>
      <w:hyperlink r:id="rId6" w:history="1">
        <w:r w:rsidRPr="00042A63">
          <w:rPr>
            <w:rStyle w:val="Hyperlink"/>
          </w:rPr>
          <w:t>Senate Journal</w:t>
        </w:r>
        <w:r w:rsidRPr="00042A63">
          <w:rPr>
            <w:rStyle w:val="Hyperlink"/>
          </w:rPr>
          <w:noBreakHyphen/>
          <w:t>page 123</w:t>
        </w:r>
      </w:hyperlink>
      <w:r w:rsidRPr="00042A63">
        <w:t>)</w:t>
      </w:r>
    </w:p>
    <w:p w:rsidR="00EC4FDC" w:rsidRDefault="00EC4FDC" w:rsidP="00EC4FDC">
      <w:pPr>
        <w:widowControl w:val="0"/>
        <w:tabs>
          <w:tab w:val="right" w:pos="1008"/>
          <w:tab w:val="left" w:pos="1152"/>
          <w:tab w:val="left" w:pos="1872"/>
          <w:tab w:val="left" w:pos="9187"/>
        </w:tabs>
        <w:ind w:left="2088" w:hanging="2088"/>
      </w:pPr>
      <w:r>
        <w:tab/>
        <w:t>1/11/2011</w:t>
      </w:r>
      <w:r>
        <w:tab/>
        <w:t>Senate</w:t>
      </w:r>
      <w:r>
        <w:tab/>
      </w:r>
      <w:r w:rsidRPr="00042A63">
        <w:t>Ref</w:t>
      </w:r>
      <w:r>
        <w:t xml:space="preserve">erred to Committee on </w:t>
      </w:r>
      <w:r w:rsidRPr="00042A63">
        <w:rPr>
          <w:b/>
        </w:rPr>
        <w:t>Judiciary</w:t>
      </w:r>
      <w:r>
        <w:t xml:space="preserve"> </w:t>
      </w:r>
      <w:r w:rsidRPr="00042A63">
        <w:t>(</w:t>
      </w:r>
      <w:hyperlink r:id="rId7" w:history="1">
        <w:r w:rsidRPr="00042A63">
          <w:rPr>
            <w:rStyle w:val="Hyperlink"/>
          </w:rPr>
          <w:t>Senate Journal</w:t>
        </w:r>
        <w:r w:rsidRPr="00042A63">
          <w:rPr>
            <w:rStyle w:val="Hyperlink"/>
          </w:rPr>
          <w:noBreakHyphen/>
          <w:t>page 123</w:t>
        </w:r>
      </w:hyperlink>
      <w:r w:rsidRPr="00042A63">
        <w:t>)</w:t>
      </w:r>
    </w:p>
    <w:p w:rsidR="00EC4FDC" w:rsidRDefault="00EC4FDC" w:rsidP="00EC4FDC">
      <w:pPr>
        <w:widowControl w:val="0"/>
        <w:tabs>
          <w:tab w:val="right" w:pos="1008"/>
          <w:tab w:val="left" w:pos="1152"/>
          <w:tab w:val="left" w:pos="1872"/>
          <w:tab w:val="left" w:pos="9187"/>
        </w:tabs>
        <w:ind w:left="2088" w:hanging="2088"/>
      </w:pPr>
      <w:r>
        <w:tab/>
        <w:t>1/9/2012</w:t>
      </w:r>
      <w:r>
        <w:tab/>
        <w:t>Senate</w:t>
      </w:r>
      <w:r>
        <w:tab/>
      </w:r>
      <w:r w:rsidRPr="00042A63">
        <w:t>Referred to Subco</w:t>
      </w:r>
      <w:r>
        <w:t xml:space="preserve">mmittee: L.Martin (ch), Rankin, </w:t>
      </w:r>
      <w:r w:rsidRPr="00042A63">
        <w:t>Hutto, Bright, Davis</w:t>
      </w:r>
    </w:p>
    <w:p w:rsidR="00EC4FDC" w:rsidRDefault="00EC4FDC" w:rsidP="00EC4FDC">
      <w:pPr>
        <w:widowControl w:val="0"/>
        <w:tabs>
          <w:tab w:val="right" w:pos="1008"/>
          <w:tab w:val="left" w:pos="1152"/>
          <w:tab w:val="left" w:pos="1872"/>
          <w:tab w:val="left" w:pos="9187"/>
        </w:tabs>
        <w:ind w:left="2088" w:hanging="2088"/>
      </w:pPr>
    </w:p>
    <w:p w:rsidR="008B32E3" w:rsidRPr="008B32E3" w:rsidRDefault="008B32E3" w:rsidP="008B32E3">
      <w:pPr>
        <w:widowControl w:val="0"/>
        <w:tabs>
          <w:tab w:val="right" w:pos="1008"/>
          <w:tab w:val="left" w:pos="1152"/>
          <w:tab w:val="left" w:pos="1872"/>
          <w:tab w:val="left" w:pos="9187"/>
        </w:tabs>
        <w:ind w:left="2088" w:hanging="2088"/>
      </w:pPr>
    </w:p>
    <w:p w:rsidR="008B32E3" w:rsidRDefault="008B32E3" w:rsidP="008B32E3">
      <w:pPr>
        <w:widowControl w:val="0"/>
      </w:pPr>
      <w:r w:rsidRPr="008B32E3">
        <w:rPr>
          <w:b/>
        </w:rPr>
        <w:lastRenderedPageBreak/>
        <w:t>VERSIONS OF THIS BILL</w:t>
      </w:r>
    </w:p>
    <w:p w:rsidR="008B32E3" w:rsidRDefault="008B32E3" w:rsidP="008B32E3">
      <w:pPr>
        <w:widowControl w:val="0"/>
      </w:pPr>
    </w:p>
    <w:p w:rsidR="008B32E3" w:rsidRDefault="00F051A4" w:rsidP="008B32E3">
      <w:pPr>
        <w:widowControl w:val="0"/>
      </w:pPr>
      <w:hyperlink r:id="rId8" w:history="1">
        <w:r w:rsidR="008B32E3">
          <w:rPr>
            <w:rStyle w:val="Hyperlink"/>
          </w:rPr>
          <w:t>12/15/2010</w:t>
        </w:r>
      </w:hyperlink>
    </w:p>
    <w:p w:rsidR="008B32E3" w:rsidRDefault="008B32E3" w:rsidP="008B32E3"/>
    <w:p w:rsidR="008B32E3" w:rsidRDefault="008B32E3" w:rsidP="008B32E3">
      <w:pPr>
        <w:sectPr w:rsidR="008B32E3" w:rsidSect="008B32E3">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1084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658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6586D">
        <w:rPr>
          <w:rFonts w:eastAsia="Times New Roman"/>
        </w:rPr>
        <w:t>TO AMEND SECTION 2</w:t>
      </w:r>
      <w:r w:rsidRPr="0006586D">
        <w:rPr>
          <w:rFonts w:eastAsia="Times New Roman"/>
        </w:rPr>
        <w:noBreakHyphen/>
        <w:t>19</w:t>
      </w:r>
      <w:r w:rsidRPr="0006586D">
        <w:rPr>
          <w:rFonts w:eastAsia="Times New Roman"/>
        </w:rPr>
        <w:noBreakHyphen/>
        <w:t>110, SOUTH CAROLINA CODE OF LAWS, 1976, RELATING TO RECOMMENDATIONS BY COUNTY LEGISLATIVE DELEGATIONS REGARDING MASTER</w:t>
      </w:r>
      <w:r w:rsidRPr="0006586D">
        <w:rPr>
          <w:rFonts w:eastAsia="Times New Roman"/>
        </w:rPr>
        <w:noBreakHyphen/>
        <w:t>IN</w:t>
      </w:r>
      <w:r w:rsidRPr="0006586D">
        <w:rPr>
          <w:rFonts w:eastAsia="Times New Roman"/>
        </w:rPr>
        <w:noBreakHyphen/>
        <w:t>EQUITY CANDIDATES, SO AS TO SET A TIME IN WHICH THE LOCAL DELEGATION MUST FORWARD THE NAME OF THE MASTER</w:t>
      </w:r>
      <w:r w:rsidRPr="0006586D">
        <w:rPr>
          <w:rFonts w:eastAsia="Times New Roman"/>
        </w:rPr>
        <w:noBreakHyphen/>
        <w:t>IN</w:t>
      </w:r>
      <w:r w:rsidRPr="0006586D">
        <w:rPr>
          <w:rFonts w:eastAsia="Times New Roman"/>
        </w:rPr>
        <w:noBreakHyphen/>
        <w:t xml:space="preserve">EQUITY CANDIDATE TO THE GOVERNOR FOR CONSIDERATION OF APPOINTMENT OR THE GOVERNOR MAY APPOINT ANY CANDIDATE FOUND QUALIFIED BY THE JUDICIAL MERIT SELECTION COMMISSION, AND TO PERMIT THE GOVERNOR TO SELECT AND APPOINT FROM THE CANDIDATES APPROVED BY THE COMMISSION IF THE GOVERNOR REJECTS THE FIRST CANDIDATE’S NAME SUBMITTED FOR CONSIDERATION BY THE LOCAL DELEGATION, AND THE DELEGATION DOES NOT SUBMIT ANOTHER CANDIDATE’S NAME WITHIN SIXTY DAYS TO THE GOVERNOR. </w:t>
      </w:r>
    </w:p>
    <w:p w:rsidR="00210841" w:rsidRDefault="00210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10841" w:rsidRDefault="00210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10841" w:rsidRDefault="00210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86D" w:rsidRPr="0006586D" w:rsidRDefault="0006586D" w:rsidP="0006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586D">
        <w:rPr>
          <w:rFonts w:eastAsia="Times New Roman"/>
        </w:rPr>
        <w:t>SECTION</w:t>
      </w:r>
      <w:r w:rsidRPr="0006586D">
        <w:rPr>
          <w:rFonts w:eastAsia="Times New Roman"/>
        </w:rPr>
        <w:tab/>
        <w:t>1.</w:t>
      </w:r>
      <w:r w:rsidRPr="0006586D">
        <w:rPr>
          <w:rFonts w:eastAsia="Times New Roman"/>
        </w:rPr>
        <w:tab/>
        <w:t>Section 2</w:t>
      </w:r>
      <w:r w:rsidRPr="0006586D">
        <w:rPr>
          <w:rFonts w:eastAsia="Times New Roman"/>
        </w:rPr>
        <w:noBreakHyphen/>
        <w:t>19</w:t>
      </w:r>
      <w:r w:rsidRPr="0006586D">
        <w:rPr>
          <w:rFonts w:eastAsia="Times New Roman"/>
        </w:rPr>
        <w:noBreakHyphen/>
        <w:t>110 of the 1976 Code, as last amended by Act No. 391, is amended to read:</w:t>
      </w:r>
    </w:p>
    <w:p w:rsidR="0006586D" w:rsidRPr="0006586D" w:rsidRDefault="0006586D" w:rsidP="0006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86D" w:rsidRPr="0006586D" w:rsidRDefault="0006586D" w:rsidP="0006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586D">
        <w:rPr>
          <w:rFonts w:eastAsia="Times New Roman"/>
        </w:rPr>
        <w:t xml:space="preserve">Upon a vacancy in the office of master in equity, candidates </w:t>
      </w:r>
      <w:r w:rsidRPr="0006586D">
        <w:rPr>
          <w:rFonts w:eastAsia="Times New Roman"/>
          <w:strike/>
        </w:rPr>
        <w:t>therefor</w:t>
      </w:r>
      <w:r w:rsidRPr="0006586D">
        <w:rPr>
          <w:rFonts w:eastAsia="Times New Roman"/>
        </w:rPr>
        <w:t xml:space="preserve"> </w:t>
      </w:r>
      <w:r w:rsidRPr="0006586D">
        <w:rPr>
          <w:rFonts w:eastAsia="Times New Roman"/>
          <w:u w:val="single"/>
        </w:rPr>
        <w:t>therefore</w:t>
      </w:r>
      <w:r w:rsidRPr="0006586D">
        <w:rPr>
          <w:rFonts w:eastAsia="Times New Roman"/>
        </w:rPr>
        <w:t xml:space="preserve"> shall submit an application to the Judicial Merit Selection Commission.  Upon completion of reports and recommendations, the commission shall submit such reports and recommendations on master</w:t>
      </w:r>
      <w:r w:rsidRPr="0006586D">
        <w:rPr>
          <w:rFonts w:eastAsia="Times New Roman"/>
        </w:rPr>
        <w:noBreakHyphen/>
        <w:t>in</w:t>
      </w:r>
      <w:r w:rsidRPr="0006586D">
        <w:rPr>
          <w:rFonts w:eastAsia="Times New Roman"/>
        </w:rPr>
        <w:noBreakHyphen/>
        <w:t xml:space="preserve">equity candidates to the appropriate county legislative delegations.  The county legislative delegations shall then submit the name of a candidate to the Governor for appointment </w:t>
      </w:r>
      <w:r w:rsidRPr="0006586D">
        <w:rPr>
          <w:rFonts w:eastAsia="Times New Roman"/>
          <w:u w:val="single"/>
        </w:rPr>
        <w:t>within sixty days of receiving the Judicial Merit Selection Commission’s report and recommendations on the master</w:t>
      </w:r>
      <w:r w:rsidRPr="0006586D">
        <w:rPr>
          <w:rFonts w:eastAsia="Times New Roman"/>
          <w:u w:val="single"/>
        </w:rPr>
        <w:noBreakHyphen/>
        <w:t>in</w:t>
      </w:r>
      <w:r w:rsidRPr="0006586D">
        <w:rPr>
          <w:rFonts w:eastAsia="Times New Roman"/>
          <w:u w:val="single"/>
        </w:rPr>
        <w:noBreakHyphen/>
        <w:t>equity candidates.  If no judicial candidate’s name is submitted to the Governor for appointment within sixty days of receipt of the report and recommendation, the Governor can then appoint or re</w:t>
      </w:r>
      <w:r w:rsidRPr="0006586D">
        <w:rPr>
          <w:rFonts w:eastAsia="Times New Roman"/>
          <w:u w:val="single"/>
        </w:rPr>
        <w:noBreakHyphen/>
        <w:t>appoint any candidate found qualified and nominated by the Judicial Merit Selection Commission</w:t>
      </w:r>
      <w:r w:rsidRPr="0006586D">
        <w:rPr>
          <w:rFonts w:eastAsia="Times New Roman"/>
        </w:rPr>
        <w:t xml:space="preserve">.  </w:t>
      </w:r>
      <w:r w:rsidRPr="0006586D">
        <w:rPr>
          <w:rFonts w:eastAsia="Times New Roman"/>
          <w:strike/>
        </w:rPr>
        <w:t>Nothing</w:t>
      </w:r>
      <w:r w:rsidRPr="0006586D">
        <w:rPr>
          <w:rFonts w:eastAsia="Times New Roman"/>
        </w:rPr>
        <w:t xml:space="preserve"> </w:t>
      </w:r>
      <w:r w:rsidRPr="0006586D">
        <w:rPr>
          <w:rFonts w:eastAsia="Times New Roman"/>
          <w:u w:val="single"/>
        </w:rPr>
        <w:t>If a candidate’s name is submitted to the Governor by the local delegation, nothing</w:t>
      </w:r>
      <w:r w:rsidRPr="0006586D">
        <w:rPr>
          <w:rFonts w:eastAsia="Times New Roman"/>
        </w:rPr>
        <w:t xml:space="preserve"> shall prevent the Governor from rejecting the person nominated by the delegation.  In this event, the delegation shall submit another name for consideration.  </w:t>
      </w:r>
      <w:r w:rsidRPr="0006586D">
        <w:rPr>
          <w:rFonts w:eastAsia="Times New Roman"/>
          <w:u w:val="single"/>
        </w:rPr>
        <w:t>If the delegation does not submit another candidate’s name for consideration within sixty days after the first name submitted is rejected by the Governor, then the Governor may select and appoint a candidate from names of candidates approved by the commission.</w:t>
      </w:r>
      <w:r w:rsidRPr="0006586D">
        <w:rPr>
          <w:rFonts w:eastAsia="Times New Roman"/>
        </w:rPr>
        <w:t xml:space="preserve">  No person found not qualified by the commission may be appointed to the office of master in equity.  For purposes of this section, a vacancy is created in the office of the master in equity when any of the following occurs:  a term expires, a new judicial position is created, or a judge no longer can serve due to resignation, retirement, disciplinary action, disability, or death.  The Judicial Merit Selection Commission may begin screening prior to the actual date of the vacancy in the case of an expiration of term, resignation, or retirement pursuant to written notice thereof.</w:t>
      </w:r>
    </w:p>
    <w:p w:rsidR="0006586D" w:rsidRPr="0006586D" w:rsidRDefault="0006586D" w:rsidP="0006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658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586D">
        <w:rPr>
          <w:rFonts w:eastAsia="Times New Roman"/>
        </w:rPr>
        <w:t>SECTION</w:t>
      </w:r>
      <w:r w:rsidRPr="0006586D">
        <w:rPr>
          <w:rFonts w:eastAsia="Times New Roman"/>
        </w:rPr>
        <w:tab/>
        <w:t>2.</w:t>
      </w:r>
      <w:r w:rsidRPr="0006586D">
        <w:rPr>
          <w:rFonts w:eastAsia="Times New Roman"/>
        </w:rPr>
        <w:tab/>
        <w:t>This act takes effect upon approval of the Governor and applies to any sitting master</w:t>
      </w:r>
      <w:r w:rsidRPr="0006586D">
        <w:rPr>
          <w:rFonts w:eastAsia="Times New Roman"/>
        </w:rPr>
        <w:noBreakHyphen/>
        <w:t>in</w:t>
      </w:r>
      <w:r w:rsidRPr="0006586D">
        <w:rPr>
          <w:rFonts w:eastAsia="Times New Roman"/>
        </w:rPr>
        <w:noBreakHyphen/>
        <w:t>equity who is holding over after the expiration of his term.</w:t>
      </w:r>
    </w:p>
    <w:p w:rsidR="0030718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0718B" w:rsidRDefault="0030718B" w:rsidP="008B32E3">
      <w:pPr>
        <w:suppressAutoHyphens/>
        <w:jc w:val="both"/>
        <w:rPr>
          <w:rFonts w:eastAsia="Times New Roman"/>
        </w:rPr>
      </w:pPr>
    </w:p>
    <w:sectPr w:rsidR="0030718B" w:rsidSect="008B32E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841" w:rsidRDefault="00210841" w:rsidP="00522CE0">
      <w:r>
        <w:separator/>
      </w:r>
    </w:p>
  </w:endnote>
  <w:endnote w:type="continuationSeparator" w:id="0">
    <w:p w:rsidR="00210841" w:rsidRDefault="002108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5F86CF-81A5-4A9D-9F04-551DD1443035}"/>
    <w:embedBold r:id="rId2" w:fontKey="{C4AFA10D-27AB-41EC-8811-FAF7A41D54A3}"/>
  </w:font>
  <w:font w:name="Calibri">
    <w:panose1 w:val="020F0502020204030204"/>
    <w:charset w:val="00"/>
    <w:family w:val="swiss"/>
    <w:pitch w:val="variable"/>
    <w:sig w:usb0="E10002FF" w:usb1="4000ACFF" w:usb2="00000009" w:usb3="00000000" w:csb0="0000019F" w:csb1="00000000"/>
    <w:embedRegular r:id="rId3" w:fontKey="{06837AFE-BAC2-4F40-86B1-26DA4B76C59F}"/>
    <w:embedBold r:id="rId4" w:fontKey="{8F42C8DB-4529-4BE0-9468-C757E1B8548A}"/>
  </w:font>
  <w:font w:name="Cambria">
    <w:panose1 w:val="02040503050406030204"/>
    <w:charset w:val="00"/>
    <w:family w:val="roman"/>
    <w:pitch w:val="variable"/>
    <w:sig w:usb0="E00002FF" w:usb1="400004FF" w:usb2="00000000" w:usb3="00000000" w:csb0="0000019F" w:csb1="00000000"/>
    <w:embedRegular r:id="rId5" w:fontKey="{783D3DD2-6E7F-41D0-9B7F-B48C5B169A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2E3" w:rsidRPr="0030718B" w:rsidRDefault="008B32E3" w:rsidP="0030718B">
    <w:pPr>
      <w:pStyle w:val="Footer"/>
      <w:tabs>
        <w:tab w:val="clear" w:pos="4680"/>
        <w:tab w:val="clear" w:pos="9360"/>
        <w:tab w:val="center" w:pos="2995"/>
      </w:tabs>
      <w:spacing w:before="120"/>
    </w:pPr>
    <w:r>
      <w:t>[270]</w:t>
    </w:r>
    <w:r>
      <w:tab/>
    </w:r>
    <w:r w:rsidR="00F051A4">
      <w:fldChar w:fldCharType="begin"/>
    </w:r>
    <w:r w:rsidR="00F051A4">
      <w:instrText xml:space="preserve"> PAGE  \* MERGEFORMAT </w:instrText>
    </w:r>
    <w:r w:rsidR="00F051A4">
      <w:fldChar w:fldCharType="separate"/>
    </w:r>
    <w:r w:rsidR="00F051A4">
      <w:rPr>
        <w:noProof/>
      </w:rPr>
      <w:t>1</w:t>
    </w:r>
    <w:r w:rsidR="00F051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841" w:rsidRDefault="00210841" w:rsidP="00522CE0">
      <w:r>
        <w:separator/>
      </w:r>
    </w:p>
  </w:footnote>
  <w:footnote w:type="continuationSeparator" w:id="0">
    <w:p w:rsidR="00210841" w:rsidRDefault="002108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compatSetting w:name="compatibilityMode" w:uri="http://schemas.microsoft.com/office/word" w:val="12"/>
  </w:compat>
  <w:docVars>
    <w:docVar w:name="clipname" w:val="JUD0061.JS"/>
    <w:docVar w:name="CoverAttorneyInitials" w:val="JS"/>
    <w:docVar w:name="CoverAttorneyLastName" w:val="Shuler"/>
    <w:docVar w:name="CoverBillType" w:val="b"/>
    <w:docVar w:name="DraftFileName" w:val="JUD0061.JS.DOCX"/>
    <w:docVar w:name="DraftStenoName" w:val="Craft"/>
    <w:docVar w:name="dvBillNumber" w:val="270"/>
    <w:docVar w:name="dvBillNumberPrefix" w:val="S. "/>
    <w:docVar w:name="dvOriginalBody" w:val="Senate"/>
    <w:docVar w:name="fulldraftpath" w:val="L:\S-JUD\BILLS\Rose\JUD0061.JS.DOCX"/>
    <w:docVar w:name="NameofBody" w:val="S"/>
    <w:docVar w:name="SenatorFolderName" w:val="Rose"/>
    <w:docVar w:name="VGROUP2" w:val="S-JUD"/>
  </w:docVars>
  <w:rsids>
    <w:rsidRoot w:val="00641A1F"/>
    <w:rsid w:val="000141EB"/>
    <w:rsid w:val="000346FE"/>
    <w:rsid w:val="00042AC1"/>
    <w:rsid w:val="00046516"/>
    <w:rsid w:val="0006586D"/>
    <w:rsid w:val="000A4D08"/>
    <w:rsid w:val="000A6988"/>
    <w:rsid w:val="000B0720"/>
    <w:rsid w:val="000B5EAF"/>
    <w:rsid w:val="000E473B"/>
    <w:rsid w:val="000F002B"/>
    <w:rsid w:val="00107C3D"/>
    <w:rsid w:val="0011312B"/>
    <w:rsid w:val="00126995"/>
    <w:rsid w:val="0016543B"/>
    <w:rsid w:val="00170561"/>
    <w:rsid w:val="00186AC9"/>
    <w:rsid w:val="00190F47"/>
    <w:rsid w:val="00197DF1"/>
    <w:rsid w:val="001A26CC"/>
    <w:rsid w:val="001B3DD9"/>
    <w:rsid w:val="001D3BAC"/>
    <w:rsid w:val="00206D3D"/>
    <w:rsid w:val="00210841"/>
    <w:rsid w:val="0024519E"/>
    <w:rsid w:val="00245C4E"/>
    <w:rsid w:val="00251C0C"/>
    <w:rsid w:val="002564F3"/>
    <w:rsid w:val="00277ED0"/>
    <w:rsid w:val="002C5896"/>
    <w:rsid w:val="0030718B"/>
    <w:rsid w:val="00307C2B"/>
    <w:rsid w:val="0031409E"/>
    <w:rsid w:val="00333DF1"/>
    <w:rsid w:val="0033541C"/>
    <w:rsid w:val="00364389"/>
    <w:rsid w:val="00392CA0"/>
    <w:rsid w:val="003D6A5D"/>
    <w:rsid w:val="003D6E2B"/>
    <w:rsid w:val="003E7597"/>
    <w:rsid w:val="00412C9E"/>
    <w:rsid w:val="00450668"/>
    <w:rsid w:val="00452CD7"/>
    <w:rsid w:val="00477696"/>
    <w:rsid w:val="004918F9"/>
    <w:rsid w:val="004952FA"/>
    <w:rsid w:val="004A592F"/>
    <w:rsid w:val="004B6A22"/>
    <w:rsid w:val="004D168C"/>
    <w:rsid w:val="004D6923"/>
    <w:rsid w:val="004D7F37"/>
    <w:rsid w:val="004F1745"/>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1A1F"/>
    <w:rsid w:val="006431BA"/>
    <w:rsid w:val="006933F2"/>
    <w:rsid w:val="006B4B3C"/>
    <w:rsid w:val="006C74EA"/>
    <w:rsid w:val="00720D40"/>
    <w:rsid w:val="00721E12"/>
    <w:rsid w:val="00730493"/>
    <w:rsid w:val="007318D4"/>
    <w:rsid w:val="00746551"/>
    <w:rsid w:val="00765784"/>
    <w:rsid w:val="007804B0"/>
    <w:rsid w:val="007A4390"/>
    <w:rsid w:val="007C65B0"/>
    <w:rsid w:val="007E3B8F"/>
    <w:rsid w:val="007E5CB7"/>
    <w:rsid w:val="008314D2"/>
    <w:rsid w:val="0086506D"/>
    <w:rsid w:val="008804AE"/>
    <w:rsid w:val="00893872"/>
    <w:rsid w:val="008B2F42"/>
    <w:rsid w:val="008B32E3"/>
    <w:rsid w:val="008E185F"/>
    <w:rsid w:val="008E5870"/>
    <w:rsid w:val="008F023B"/>
    <w:rsid w:val="008F7524"/>
    <w:rsid w:val="00904E16"/>
    <w:rsid w:val="00927C62"/>
    <w:rsid w:val="00931A96"/>
    <w:rsid w:val="00957C77"/>
    <w:rsid w:val="00983951"/>
    <w:rsid w:val="00984124"/>
    <w:rsid w:val="00984640"/>
    <w:rsid w:val="00995C37"/>
    <w:rsid w:val="009B122B"/>
    <w:rsid w:val="009C118A"/>
    <w:rsid w:val="00A02011"/>
    <w:rsid w:val="00A35165"/>
    <w:rsid w:val="00A4011E"/>
    <w:rsid w:val="00A86015"/>
    <w:rsid w:val="00AC34A6"/>
    <w:rsid w:val="00AE59C8"/>
    <w:rsid w:val="00B030B6"/>
    <w:rsid w:val="00B10098"/>
    <w:rsid w:val="00B10E10"/>
    <w:rsid w:val="00B35389"/>
    <w:rsid w:val="00B450FF"/>
    <w:rsid w:val="00B945C5"/>
    <w:rsid w:val="00BA20EA"/>
    <w:rsid w:val="00BC0A56"/>
    <w:rsid w:val="00C23348"/>
    <w:rsid w:val="00C57265"/>
    <w:rsid w:val="00C6454A"/>
    <w:rsid w:val="00C74052"/>
    <w:rsid w:val="00CB187A"/>
    <w:rsid w:val="00CC18FA"/>
    <w:rsid w:val="00CD7C71"/>
    <w:rsid w:val="00D022B9"/>
    <w:rsid w:val="00D1088B"/>
    <w:rsid w:val="00D156D2"/>
    <w:rsid w:val="00D77EC0"/>
    <w:rsid w:val="00D86943"/>
    <w:rsid w:val="00DA47B9"/>
    <w:rsid w:val="00DB344E"/>
    <w:rsid w:val="00E408EA"/>
    <w:rsid w:val="00E677A1"/>
    <w:rsid w:val="00E91E2F"/>
    <w:rsid w:val="00EA3546"/>
    <w:rsid w:val="00EB1AAC"/>
    <w:rsid w:val="00EB47AE"/>
    <w:rsid w:val="00EC34E1"/>
    <w:rsid w:val="00EC4FDC"/>
    <w:rsid w:val="00ED0AE1"/>
    <w:rsid w:val="00F0234A"/>
    <w:rsid w:val="00F051A4"/>
    <w:rsid w:val="00F52959"/>
    <w:rsid w:val="00F532D4"/>
    <w:rsid w:val="00F55884"/>
    <w:rsid w:val="00F72EBE"/>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15:docId w15:val="{085B852E-607C-43DA-A7D5-A7C366262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8B32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70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563</Words>
  <Characters>3185</Characters>
  <Application>Microsoft Office Word</Application>
  <DocSecurity>4</DocSecurity>
  <Lines>103</Lines>
  <Paragraphs>26</Paragraphs>
  <ScaleCrop>false</ScaleCrop>
  <Company> </Company>
  <LinksUpToDate>false</LinksUpToDate>
  <CharactersWithSpaces>3738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270: Master-in-equity - South Carolina Legislature Online</dc:title>
  <dc:subject/>
  <dc:creator>SusanCraft</dc:creator>
  <cp:keywords/>
  <dc:description/>
  <cp:lastModifiedBy>N Cumfer</cp:lastModifiedBy>
  <cp:revision>2</cp:revision>
  <dcterms:created xsi:type="dcterms:W3CDTF">2014-11-21T20:33:00Z</dcterms:created>
  <dcterms:modified xsi:type="dcterms:W3CDTF">2014-11-21T20:33:00Z</dcterms:modified>
</cp:coreProperties>
</file>