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FAC" w:rsidRDefault="00421FAC" w:rsidP="00421FAC">
      <w:pPr>
        <w:widowControl w:val="0"/>
        <w:jc w:val="center"/>
      </w:pPr>
      <w:bookmarkStart w:id="0" w:name="_GoBack"/>
      <w:bookmarkEnd w:id="0"/>
      <w:r w:rsidRPr="00421FAC">
        <w:rPr>
          <w:b/>
        </w:rPr>
        <w:t>South Carolina General Assembly</w:t>
      </w:r>
    </w:p>
    <w:p w:rsidR="00421FAC" w:rsidRDefault="00421FAC" w:rsidP="00421FAC">
      <w:pPr>
        <w:widowControl w:val="0"/>
        <w:jc w:val="center"/>
      </w:pPr>
      <w:r>
        <w:t>119th Session, 2011-2012</w:t>
      </w:r>
    </w:p>
    <w:p w:rsidR="00421FAC" w:rsidRDefault="00421FAC" w:rsidP="00421FAC">
      <w:pPr>
        <w:widowControl w:val="0"/>
        <w:jc w:val="left"/>
      </w:pPr>
    </w:p>
    <w:p w:rsidR="00421FAC" w:rsidRDefault="00421FAC" w:rsidP="00421FAC">
      <w:pPr>
        <w:widowControl w:val="0"/>
        <w:jc w:val="left"/>
        <w:rPr>
          <w:b/>
        </w:rPr>
      </w:pPr>
      <w:r w:rsidRPr="00421FAC">
        <w:rPr>
          <w:b/>
        </w:rPr>
        <w:t>H. 3266</w:t>
      </w:r>
    </w:p>
    <w:p w:rsidR="00421FAC" w:rsidRDefault="00421FAC" w:rsidP="00421FAC">
      <w:pPr>
        <w:widowControl w:val="0"/>
        <w:jc w:val="left"/>
        <w:rPr>
          <w:b/>
        </w:rPr>
      </w:pPr>
    </w:p>
    <w:p w:rsidR="00421FAC" w:rsidRDefault="00421FAC" w:rsidP="00421FAC">
      <w:pPr>
        <w:widowControl w:val="0"/>
        <w:jc w:val="left"/>
      </w:pPr>
      <w:r w:rsidRPr="00421FAC">
        <w:rPr>
          <w:b/>
        </w:rPr>
        <w:t>STATUS INFORMATION</w:t>
      </w:r>
    </w:p>
    <w:p w:rsidR="00421FAC" w:rsidRDefault="00421FAC" w:rsidP="00421FAC">
      <w:pPr>
        <w:widowControl w:val="0"/>
        <w:jc w:val="left"/>
      </w:pPr>
    </w:p>
    <w:p w:rsidR="00421FAC" w:rsidRDefault="00421FAC" w:rsidP="00421FAC">
      <w:pPr>
        <w:widowControl w:val="0"/>
        <w:jc w:val="left"/>
      </w:pPr>
      <w:r>
        <w:t>General Bill</w:t>
      </w:r>
    </w:p>
    <w:p w:rsidR="00421FAC" w:rsidRDefault="00206549" w:rsidP="00421FAC">
      <w:pPr>
        <w:widowControl w:val="0"/>
        <w:jc w:val="left"/>
      </w:pPr>
      <w:r>
        <w:t>Sponsors: Reps. Owens, Hiott, Whipper and R.L. Brown</w:t>
      </w:r>
    </w:p>
    <w:p w:rsidR="00421FAC" w:rsidRDefault="00421FAC" w:rsidP="00421FAC">
      <w:pPr>
        <w:widowControl w:val="0"/>
        <w:jc w:val="left"/>
      </w:pPr>
      <w:r>
        <w:t>Document Path: l:\council\bills\swb\5010cm11.docx</w:t>
      </w:r>
    </w:p>
    <w:p w:rsidR="00421FAC" w:rsidRDefault="00421FAC" w:rsidP="00421FAC">
      <w:pPr>
        <w:widowControl w:val="0"/>
        <w:jc w:val="left"/>
      </w:pPr>
    </w:p>
    <w:p w:rsidR="00AF1ED0" w:rsidRDefault="00AF1ED0" w:rsidP="00421FAC">
      <w:pPr>
        <w:widowControl w:val="0"/>
        <w:jc w:val="left"/>
      </w:pPr>
      <w:r>
        <w:t>Introduced in the House on January 11, 2011</w:t>
      </w:r>
    </w:p>
    <w:p w:rsidR="00AF1ED0" w:rsidRDefault="00AF1ED0" w:rsidP="00421FAC">
      <w:pPr>
        <w:widowControl w:val="0"/>
        <w:jc w:val="left"/>
      </w:pPr>
      <w:r>
        <w:t>Introduced in the Senate on May 24, 2011</w:t>
      </w:r>
    </w:p>
    <w:p w:rsidR="00AF1ED0" w:rsidRDefault="00AF1ED0" w:rsidP="00421FAC">
      <w:pPr>
        <w:widowControl w:val="0"/>
        <w:jc w:val="left"/>
      </w:pPr>
      <w:r>
        <w:t>Last Amended on June 1, 2011</w:t>
      </w:r>
    </w:p>
    <w:p w:rsidR="00AF1ED0" w:rsidRDefault="00AF1ED0" w:rsidP="00421FAC">
      <w:pPr>
        <w:widowControl w:val="0"/>
        <w:jc w:val="left"/>
      </w:pPr>
      <w:r>
        <w:t>Currently residing in the Senate</w:t>
      </w:r>
    </w:p>
    <w:p w:rsidR="00AF1ED0" w:rsidRDefault="00AF1ED0" w:rsidP="00421FAC">
      <w:pPr>
        <w:widowControl w:val="0"/>
        <w:jc w:val="left"/>
      </w:pPr>
    </w:p>
    <w:p w:rsidR="00421FAC" w:rsidRDefault="00421FAC" w:rsidP="00421FAC">
      <w:pPr>
        <w:widowControl w:val="0"/>
        <w:jc w:val="left"/>
      </w:pPr>
      <w:r>
        <w:t xml:space="preserve">Summary: </w:t>
      </w:r>
      <w:r w:rsidR="0059458C">
        <w:t>Highways</w:t>
      </w:r>
    </w:p>
    <w:p w:rsidR="00421FAC" w:rsidRDefault="00421FAC" w:rsidP="00421FAC">
      <w:pPr>
        <w:widowControl w:val="0"/>
        <w:jc w:val="left"/>
      </w:pPr>
    </w:p>
    <w:p w:rsidR="00421FAC" w:rsidRDefault="00421FAC" w:rsidP="00421FAC">
      <w:pPr>
        <w:widowControl w:val="0"/>
        <w:jc w:val="left"/>
      </w:pPr>
    </w:p>
    <w:p w:rsidR="00421FAC" w:rsidRDefault="00421FAC" w:rsidP="00421FAC">
      <w:pPr>
        <w:widowControl w:val="0"/>
        <w:tabs>
          <w:tab w:val="center" w:pos="590"/>
          <w:tab w:val="center" w:pos="1440"/>
          <w:tab w:val="left" w:pos="1872"/>
          <w:tab w:val="left" w:pos="9187"/>
        </w:tabs>
        <w:jc w:val="left"/>
      </w:pPr>
      <w:r w:rsidRPr="00421FAC">
        <w:rPr>
          <w:b/>
        </w:rPr>
        <w:t>HISTORY OF LEGISLATIVE ACTIONS</w:t>
      </w:r>
    </w:p>
    <w:p w:rsidR="00421FAC" w:rsidRDefault="00421FAC" w:rsidP="00421FAC">
      <w:pPr>
        <w:widowControl w:val="0"/>
        <w:tabs>
          <w:tab w:val="center" w:pos="590"/>
          <w:tab w:val="center" w:pos="1440"/>
          <w:tab w:val="left" w:pos="1872"/>
          <w:tab w:val="left" w:pos="9187"/>
        </w:tabs>
        <w:jc w:val="left"/>
      </w:pPr>
    </w:p>
    <w:p w:rsidR="00421FAC" w:rsidRPr="00421FAC" w:rsidRDefault="00421FAC" w:rsidP="00421FAC">
      <w:pPr>
        <w:widowControl w:val="0"/>
        <w:tabs>
          <w:tab w:val="center" w:pos="590"/>
          <w:tab w:val="center" w:pos="1440"/>
          <w:tab w:val="left" w:pos="1872"/>
          <w:tab w:val="left" w:pos="9187"/>
        </w:tabs>
        <w:jc w:val="left"/>
      </w:pPr>
      <w:r w:rsidRPr="00421FAC">
        <w:rPr>
          <w:u w:val="single"/>
        </w:rPr>
        <w:tab/>
        <w:t>Date</w:t>
      </w:r>
      <w:r w:rsidRPr="00421FAC">
        <w:rPr>
          <w:u w:val="single"/>
        </w:rPr>
        <w:tab/>
        <w:t>Body</w:t>
      </w:r>
      <w:r w:rsidRPr="00421FAC">
        <w:rPr>
          <w:u w:val="single"/>
        </w:rPr>
        <w:tab/>
        <w:t>Action Description with journal page number</w:t>
      </w:r>
      <w:r w:rsidRPr="00421FAC">
        <w:rPr>
          <w:u w:val="single"/>
        </w:rPr>
        <w:tab/>
      </w:r>
    </w:p>
    <w:p w:rsidR="00E275F4" w:rsidRDefault="00E275F4" w:rsidP="00E275F4">
      <w:pPr>
        <w:widowControl w:val="0"/>
        <w:tabs>
          <w:tab w:val="right" w:pos="1008"/>
          <w:tab w:val="left" w:pos="1152"/>
          <w:tab w:val="left" w:pos="1872"/>
          <w:tab w:val="left" w:pos="9187"/>
        </w:tabs>
        <w:ind w:left="2088" w:hanging="2088"/>
        <w:jc w:val="left"/>
      </w:pPr>
      <w:r>
        <w:tab/>
        <w:t>12/14/2010</w:t>
      </w:r>
      <w:r>
        <w:tab/>
        <w:t>House</w:t>
      </w:r>
      <w:r>
        <w:tab/>
      </w:r>
      <w:r w:rsidRPr="00F33D5E">
        <w:t>Prefiled</w:t>
      </w:r>
    </w:p>
    <w:p w:rsidR="00E275F4" w:rsidRDefault="00E275F4" w:rsidP="00E275F4">
      <w:pPr>
        <w:widowControl w:val="0"/>
        <w:tabs>
          <w:tab w:val="right" w:pos="1008"/>
          <w:tab w:val="left" w:pos="1152"/>
          <w:tab w:val="left" w:pos="1872"/>
          <w:tab w:val="left" w:pos="9187"/>
        </w:tabs>
        <w:ind w:left="2088" w:hanging="2088"/>
        <w:jc w:val="left"/>
      </w:pPr>
      <w:r>
        <w:tab/>
        <w:t>12/14/2010</w:t>
      </w:r>
      <w:r>
        <w:tab/>
        <w:t>House</w:t>
      </w:r>
      <w:r>
        <w:tab/>
      </w:r>
      <w:r w:rsidRPr="00F33D5E">
        <w:t xml:space="preserve">Referred to Committee on </w:t>
      </w:r>
      <w:r w:rsidRPr="00F33D5E">
        <w:rPr>
          <w:b/>
        </w:rPr>
        <w:t>Education and Public Works</w:t>
      </w:r>
    </w:p>
    <w:p w:rsidR="00E275F4" w:rsidRDefault="00E275F4" w:rsidP="00E275F4">
      <w:pPr>
        <w:widowControl w:val="0"/>
        <w:tabs>
          <w:tab w:val="right" w:pos="1008"/>
          <w:tab w:val="left" w:pos="1152"/>
          <w:tab w:val="left" w:pos="1872"/>
          <w:tab w:val="left" w:pos="9187"/>
        </w:tabs>
        <w:ind w:left="2088" w:hanging="2088"/>
        <w:jc w:val="left"/>
      </w:pPr>
      <w:r>
        <w:tab/>
        <w:t>1/11/2011</w:t>
      </w:r>
      <w:r>
        <w:tab/>
        <w:t>House</w:t>
      </w:r>
      <w:r>
        <w:tab/>
      </w:r>
      <w:r w:rsidRPr="00F33D5E">
        <w:t>Introduced and read first time (</w:t>
      </w:r>
      <w:hyperlink r:id="rId7" w:history="1">
        <w:r w:rsidRPr="00F33D5E">
          <w:rPr>
            <w:rStyle w:val="Hyperlink"/>
          </w:rPr>
          <w:t>House Journal</w:t>
        </w:r>
        <w:r w:rsidRPr="00F33D5E">
          <w:rPr>
            <w:rStyle w:val="Hyperlink"/>
          </w:rPr>
          <w:noBreakHyphen/>
          <w:t>page 104</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1/11/2011</w:t>
      </w:r>
      <w:r>
        <w:tab/>
        <w:t>House</w:t>
      </w:r>
      <w:r>
        <w:tab/>
      </w:r>
      <w:r w:rsidRPr="00F33D5E">
        <w:t>Referred to Co</w:t>
      </w:r>
      <w:r>
        <w:t xml:space="preserve">mmittee on </w:t>
      </w:r>
      <w:r w:rsidRPr="00F33D5E">
        <w:rPr>
          <w:b/>
        </w:rPr>
        <w:t>Education and Public Works</w:t>
      </w:r>
      <w:r w:rsidRPr="00F33D5E">
        <w:t xml:space="preserve"> (</w:t>
      </w:r>
      <w:hyperlink r:id="rId8" w:history="1">
        <w:r w:rsidRPr="00F33D5E">
          <w:rPr>
            <w:rStyle w:val="Hyperlink"/>
          </w:rPr>
          <w:t>House Journal</w:t>
        </w:r>
        <w:r w:rsidRPr="00F33D5E">
          <w:rPr>
            <w:rStyle w:val="Hyperlink"/>
          </w:rPr>
          <w:noBreakHyphen/>
          <w:t>page 104</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4/13/2011</w:t>
      </w:r>
      <w:r>
        <w:tab/>
        <w:t>House</w:t>
      </w:r>
      <w:r>
        <w:tab/>
      </w:r>
      <w:r w:rsidRPr="00F33D5E">
        <w:t xml:space="preserve">Committee </w:t>
      </w:r>
      <w:r w:rsidRPr="00F33D5E">
        <w:lastRenderedPageBreak/>
        <w:t>r</w:t>
      </w:r>
      <w:r>
        <w:t xml:space="preserve">eport: Favorable with amendment </w:t>
      </w:r>
      <w:r w:rsidRPr="00F33D5E">
        <w:rPr>
          <w:b/>
        </w:rPr>
        <w:t>Education and Public Works</w:t>
      </w:r>
      <w:r w:rsidRPr="00F33D5E">
        <w:t xml:space="preserve"> (</w:t>
      </w:r>
      <w:hyperlink r:id="rId9" w:history="1">
        <w:r w:rsidRPr="00F33D5E">
          <w:rPr>
            <w:rStyle w:val="Hyperlink"/>
          </w:rPr>
          <w:t>House Journal</w:t>
        </w:r>
        <w:r w:rsidRPr="00F33D5E">
          <w:rPr>
            <w:rStyle w:val="Hyperlink"/>
          </w:rPr>
          <w:noBreakHyphen/>
          <w:t>page 46</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4/26/2011</w:t>
      </w:r>
      <w:r>
        <w:tab/>
        <w:t>House</w:t>
      </w:r>
      <w:r>
        <w:tab/>
      </w:r>
      <w:r w:rsidRPr="00F33D5E">
        <w:t xml:space="preserve">Requests </w:t>
      </w:r>
      <w:r>
        <w:t>for debate</w:t>
      </w:r>
      <w:r>
        <w:noBreakHyphen/>
        <w:t xml:space="preserve">Rep(s). Ott, Daning, </w:t>
      </w:r>
      <w:r w:rsidRPr="00F33D5E">
        <w:t>Jefferson,</w:t>
      </w:r>
      <w:r>
        <w:t xml:space="preserve"> Sellers, Whitmire, King, Sabb, </w:t>
      </w:r>
      <w:r w:rsidRPr="00F33D5E">
        <w:t>Brannon, Johns</w:t>
      </w:r>
      <w:r>
        <w:t xml:space="preserve">on, RL Brown, Brantley, Crosby, </w:t>
      </w:r>
      <w:r w:rsidRPr="00F33D5E">
        <w:t>Hosey, and Weeks (</w:t>
      </w:r>
      <w:hyperlink r:id="rId10" w:history="1">
        <w:r w:rsidRPr="00F33D5E">
          <w:rPr>
            <w:rStyle w:val="Hyperlink"/>
          </w:rPr>
          <w:t>House Journal</w:t>
        </w:r>
        <w:r w:rsidRPr="00F33D5E">
          <w:rPr>
            <w:rStyle w:val="Hyperlink"/>
          </w:rPr>
          <w:noBreakHyphen/>
          <w:t>page 91</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4/28/2011</w:t>
      </w:r>
      <w:r>
        <w:tab/>
        <w:t>House</w:t>
      </w:r>
      <w:r>
        <w:tab/>
      </w:r>
      <w:r w:rsidRPr="00F33D5E">
        <w:t>Requests for</w:t>
      </w:r>
      <w:r>
        <w:t xml:space="preserve"> debate removed</w:t>
      </w:r>
      <w:r>
        <w:noBreakHyphen/>
        <w:t xml:space="preserve">Rep(s). Daning, </w:t>
      </w:r>
      <w:r w:rsidRPr="00F33D5E">
        <w:t>Whitmire, Jef</w:t>
      </w:r>
      <w:r>
        <w:t xml:space="preserve">ferson, Sabb, Crosby, Brantley, </w:t>
      </w:r>
      <w:r w:rsidRPr="00F33D5E">
        <w:t>Hose</w:t>
      </w:r>
      <w:r>
        <w:t xml:space="preserve">y, Weeks, RL Brown, and Brannon </w:t>
      </w:r>
      <w:r w:rsidRPr="00F33D5E">
        <w:t>(</w:t>
      </w:r>
      <w:hyperlink r:id="rId11" w:history="1">
        <w:r w:rsidRPr="00F33D5E">
          <w:rPr>
            <w:rStyle w:val="Hyperlink"/>
          </w:rPr>
          <w:t>House Journal</w:t>
        </w:r>
        <w:r w:rsidRPr="00F33D5E">
          <w:rPr>
            <w:rStyle w:val="Hyperlink"/>
          </w:rPr>
          <w:noBreakHyphen/>
          <w:t>page 65</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4/28/2011</w:t>
      </w:r>
      <w:r>
        <w:tab/>
        <w:t>House</w:t>
      </w:r>
      <w:r>
        <w:tab/>
      </w:r>
      <w:r w:rsidRPr="00F33D5E">
        <w:t>Requests for deba</w:t>
      </w:r>
      <w:r>
        <w:t>te</w:t>
      </w:r>
      <w:r>
        <w:noBreakHyphen/>
        <w:t>Rep(s). Ott, Cobb</w:t>
      </w:r>
      <w:r>
        <w:noBreakHyphen/>
        <w:t xml:space="preserve">Hunter, JH </w:t>
      </w:r>
      <w:r w:rsidRPr="00F33D5E">
        <w:t>Neal, W</w:t>
      </w:r>
      <w:r>
        <w:t xml:space="preserve">illiams, Daning, Knight, Hosey, </w:t>
      </w:r>
      <w:r w:rsidRPr="00F33D5E">
        <w:t>Stavrinakis, JR S</w:t>
      </w:r>
      <w:r>
        <w:t xml:space="preserve">mith, King, Sellers, Jefferson, </w:t>
      </w:r>
      <w:r w:rsidRPr="00F33D5E">
        <w:t>Clyburn, and Weeks (</w:t>
      </w:r>
      <w:hyperlink r:id="rId12" w:history="1">
        <w:r w:rsidRPr="00F33D5E">
          <w:rPr>
            <w:rStyle w:val="Hyperlink"/>
          </w:rPr>
          <w:t>House Journal</w:t>
        </w:r>
        <w:r w:rsidRPr="00F33D5E">
          <w:rPr>
            <w:rStyle w:val="Hyperlink"/>
          </w:rPr>
          <w:noBreakHyphen/>
          <w:t>page 84</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5/4/2011</w:t>
      </w:r>
      <w:r>
        <w:tab/>
        <w:t>House</w:t>
      </w:r>
      <w:r>
        <w:tab/>
      </w:r>
      <w:r w:rsidRPr="00F33D5E">
        <w:t xml:space="preserve">Member(s) request </w:t>
      </w:r>
      <w:r>
        <w:t xml:space="preserve">name added as sponsor: Whipper, </w:t>
      </w:r>
      <w:r w:rsidRPr="00F33D5E">
        <w:t>R.L.Brown</w:t>
      </w:r>
    </w:p>
    <w:p w:rsidR="00E275F4" w:rsidRDefault="00E275F4" w:rsidP="00E275F4">
      <w:pPr>
        <w:widowControl w:val="0"/>
        <w:tabs>
          <w:tab w:val="right" w:pos="1008"/>
          <w:tab w:val="left" w:pos="1152"/>
          <w:tab w:val="left" w:pos="1872"/>
          <w:tab w:val="left" w:pos="9187"/>
        </w:tabs>
        <w:ind w:left="2088" w:hanging="2088"/>
        <w:jc w:val="left"/>
      </w:pPr>
      <w:r>
        <w:tab/>
        <w:t>5/18/2011</w:t>
      </w:r>
      <w:r>
        <w:tab/>
        <w:t>House</w:t>
      </w:r>
      <w:r>
        <w:tab/>
      </w:r>
      <w:r w:rsidRPr="00F33D5E">
        <w:t>Debate adjourn</w:t>
      </w:r>
      <w:r>
        <w:t xml:space="preserve">ed until Thursday, May 19, 2011 </w:t>
      </w:r>
      <w:r w:rsidRPr="00F33D5E">
        <w:t>(</w:t>
      </w:r>
      <w:hyperlink r:id="rId13" w:history="1">
        <w:r w:rsidRPr="00F33D5E">
          <w:rPr>
            <w:rStyle w:val="Hyperlink"/>
          </w:rPr>
          <w:t>House Journal</w:t>
        </w:r>
        <w:r w:rsidRPr="00F33D5E">
          <w:rPr>
            <w:rStyle w:val="Hyperlink"/>
          </w:rPr>
          <w:noBreakHyphen/>
          <w:t>page 31</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5/18/2011</w:t>
      </w:r>
      <w:r>
        <w:tab/>
        <w:t>House</w:t>
      </w:r>
      <w:r>
        <w:tab/>
      </w:r>
      <w:r w:rsidRPr="00F33D5E">
        <w:t>Reconsidered (</w:t>
      </w:r>
      <w:hyperlink r:id="rId14" w:history="1">
        <w:r w:rsidRPr="00F33D5E">
          <w:rPr>
            <w:rStyle w:val="Hyperlink"/>
          </w:rPr>
          <w:t>House Journal</w:t>
        </w:r>
        <w:r w:rsidRPr="00F33D5E">
          <w:rPr>
            <w:rStyle w:val="Hyperlink"/>
          </w:rPr>
          <w:noBreakHyphen/>
          <w:t>page 50</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5/18/2011</w:t>
      </w:r>
      <w:r>
        <w:tab/>
        <w:t>House</w:t>
      </w:r>
      <w:r>
        <w:tab/>
      </w:r>
      <w:r w:rsidRPr="00F33D5E">
        <w:t>Amended (</w:t>
      </w:r>
      <w:hyperlink r:id="rId15" w:history="1">
        <w:r w:rsidRPr="00F33D5E">
          <w:rPr>
            <w:rStyle w:val="Hyperlink"/>
          </w:rPr>
          <w:t>House Journal</w:t>
        </w:r>
        <w:r w:rsidRPr="00F33D5E">
          <w:rPr>
            <w:rStyle w:val="Hyperlink"/>
          </w:rPr>
          <w:noBreakHyphen/>
          <w:t>page 51</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5/18/2011</w:t>
      </w:r>
      <w:r>
        <w:tab/>
        <w:t>House</w:t>
      </w:r>
      <w:r>
        <w:tab/>
      </w:r>
      <w:r w:rsidRPr="00F33D5E">
        <w:t>Read second time (</w:t>
      </w:r>
      <w:hyperlink r:id="rId16" w:history="1">
        <w:r w:rsidRPr="00F33D5E">
          <w:rPr>
            <w:rStyle w:val="Hyperlink"/>
          </w:rPr>
          <w:t>House Journal</w:t>
        </w:r>
        <w:r w:rsidRPr="00F33D5E">
          <w:rPr>
            <w:rStyle w:val="Hyperlink"/>
          </w:rPr>
          <w:noBreakHyphen/>
          <w:t>page 51</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5/18/2011</w:t>
      </w:r>
      <w:r>
        <w:tab/>
        <w:t>House</w:t>
      </w:r>
      <w:r>
        <w:tab/>
      </w:r>
      <w:r w:rsidRPr="00F33D5E">
        <w:t>Roll call Yeas</w:t>
      </w:r>
      <w:r>
        <w:noBreakHyphen/>
      </w:r>
      <w:r w:rsidRPr="00F33D5E">
        <w:t>102  Nays</w:t>
      </w:r>
      <w:r>
        <w:noBreakHyphen/>
      </w:r>
      <w:r w:rsidRPr="00F33D5E">
        <w:t>0 (</w:t>
      </w:r>
      <w:hyperlink r:id="rId17" w:history="1">
        <w:r w:rsidRPr="00F33D5E">
          <w:rPr>
            <w:rStyle w:val="Hyperlink"/>
          </w:rPr>
          <w:t>House Journal</w:t>
        </w:r>
        <w:r w:rsidRPr="00F33D5E">
          <w:rPr>
            <w:rStyle w:val="Hyperlink"/>
          </w:rPr>
          <w:noBreakHyphen/>
          <w:t>page 51</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5/19/2011</w:t>
      </w:r>
      <w:r>
        <w:tab/>
        <w:t>House</w:t>
      </w:r>
      <w:r>
        <w:tab/>
      </w:r>
      <w:r w:rsidRPr="00F33D5E">
        <w:t>Rea</w:t>
      </w:r>
      <w:r>
        <w:t xml:space="preserve">d third time and sent to Senate </w:t>
      </w:r>
      <w:r w:rsidRPr="00F33D5E">
        <w:t>(</w:t>
      </w:r>
      <w:hyperlink r:id="rId18" w:history="1">
        <w:r w:rsidRPr="00F33D5E">
          <w:rPr>
            <w:rStyle w:val="Hyperlink"/>
          </w:rPr>
          <w:t>House Journal</w:t>
        </w:r>
        <w:r w:rsidRPr="00F33D5E">
          <w:rPr>
            <w:rStyle w:val="Hyperlink"/>
          </w:rPr>
          <w:noBreakHyphen/>
          <w:t>page 35</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5/19/2011</w:t>
      </w:r>
      <w:r>
        <w:tab/>
      </w:r>
      <w:r>
        <w:tab/>
      </w:r>
      <w:r w:rsidRPr="00F33D5E">
        <w:t>Scrivener's error corrected</w:t>
      </w:r>
    </w:p>
    <w:p w:rsidR="00E275F4" w:rsidRDefault="00E275F4" w:rsidP="00E275F4">
      <w:pPr>
        <w:widowControl w:val="0"/>
        <w:tabs>
          <w:tab w:val="right" w:pos="1008"/>
          <w:tab w:val="left" w:pos="1152"/>
          <w:tab w:val="left" w:pos="1872"/>
          <w:tab w:val="left" w:pos="9187"/>
        </w:tabs>
        <w:ind w:left="2088" w:hanging="2088"/>
        <w:jc w:val="left"/>
      </w:pPr>
      <w:r>
        <w:tab/>
        <w:t>5/24/2011</w:t>
      </w:r>
      <w:r>
        <w:tab/>
        <w:t>Senate</w:t>
      </w:r>
      <w:r>
        <w:tab/>
      </w:r>
      <w:r w:rsidRPr="00F33D5E">
        <w:t>Introduced and read first time (</w:t>
      </w:r>
      <w:hyperlink r:id="rId19" w:history="1">
        <w:r w:rsidRPr="00F33D5E">
          <w:rPr>
            <w:rStyle w:val="Hyperlink"/>
          </w:rPr>
          <w:t>Senate Journal</w:t>
        </w:r>
        <w:r w:rsidRPr="00F33D5E">
          <w:rPr>
            <w:rStyle w:val="Hyperlink"/>
          </w:rPr>
          <w:noBreakHyphen/>
          <w:t>page 16</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5/24/2011</w:t>
      </w:r>
      <w:r>
        <w:tab/>
        <w:t>Senate</w:t>
      </w:r>
      <w:r>
        <w:tab/>
      </w:r>
      <w:r w:rsidRPr="00F33D5E">
        <w:t>Referred</w:t>
      </w:r>
      <w:r>
        <w:t xml:space="preserve"> to </w:t>
      </w:r>
      <w:r>
        <w:lastRenderedPageBreak/>
        <w:t xml:space="preserve">Committee on </w:t>
      </w:r>
      <w:r w:rsidRPr="00F33D5E">
        <w:rPr>
          <w:b/>
        </w:rPr>
        <w:t>Transportation</w:t>
      </w:r>
      <w:r>
        <w:t xml:space="preserve"> </w:t>
      </w:r>
      <w:r w:rsidRPr="00F33D5E">
        <w:t>(</w:t>
      </w:r>
      <w:hyperlink r:id="rId20" w:history="1">
        <w:r w:rsidRPr="00F33D5E">
          <w:rPr>
            <w:rStyle w:val="Hyperlink"/>
          </w:rPr>
          <w:t>Senate Journal</w:t>
        </w:r>
        <w:r w:rsidRPr="00F33D5E">
          <w:rPr>
            <w:rStyle w:val="Hyperlink"/>
          </w:rPr>
          <w:noBreakHyphen/>
          <w:t>page 16</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5/25/2011</w:t>
      </w:r>
      <w:r>
        <w:tab/>
        <w:t>Senate</w:t>
      </w:r>
      <w:r>
        <w:tab/>
      </w:r>
      <w:r w:rsidRPr="00F33D5E">
        <w:t>Committee r</w:t>
      </w:r>
      <w:r>
        <w:t xml:space="preserve">eport: Favorable </w:t>
      </w:r>
      <w:r w:rsidRPr="00F33D5E">
        <w:rPr>
          <w:b/>
        </w:rPr>
        <w:t>Transportation</w:t>
      </w:r>
      <w:r>
        <w:t xml:space="preserve"> </w:t>
      </w:r>
      <w:r w:rsidRPr="00F33D5E">
        <w:t>(</w:t>
      </w:r>
      <w:hyperlink r:id="rId21" w:history="1">
        <w:r w:rsidRPr="00F33D5E">
          <w:rPr>
            <w:rStyle w:val="Hyperlink"/>
          </w:rPr>
          <w:t>Senate Journal</w:t>
        </w:r>
        <w:r w:rsidRPr="00F33D5E">
          <w:rPr>
            <w:rStyle w:val="Hyperlink"/>
          </w:rPr>
          <w:noBreakHyphen/>
          <w:t>page 7</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6/1/2011</w:t>
      </w:r>
      <w:r>
        <w:tab/>
        <w:t>Senate</w:t>
      </w:r>
      <w:r>
        <w:tab/>
      </w:r>
      <w:r w:rsidRPr="00F33D5E">
        <w:t>Amended (</w:t>
      </w:r>
      <w:hyperlink r:id="rId22" w:history="1">
        <w:r w:rsidRPr="00F33D5E">
          <w:rPr>
            <w:rStyle w:val="Hyperlink"/>
          </w:rPr>
          <w:t>Senate Journal</w:t>
        </w:r>
        <w:r w:rsidRPr="00F33D5E">
          <w:rPr>
            <w:rStyle w:val="Hyperlink"/>
          </w:rPr>
          <w:noBreakHyphen/>
          <w:t>page 83</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6/1/2011</w:t>
      </w:r>
      <w:r>
        <w:tab/>
        <w:t>Senate</w:t>
      </w:r>
      <w:r>
        <w:tab/>
      </w:r>
      <w:r w:rsidRPr="00F33D5E">
        <w:t>Read second time (</w:t>
      </w:r>
      <w:hyperlink r:id="rId23" w:history="1">
        <w:r w:rsidRPr="00F33D5E">
          <w:rPr>
            <w:rStyle w:val="Hyperlink"/>
          </w:rPr>
          <w:t>Senate Journal</w:t>
        </w:r>
        <w:r w:rsidRPr="00F33D5E">
          <w:rPr>
            <w:rStyle w:val="Hyperlink"/>
          </w:rPr>
          <w:noBreakHyphen/>
          <w:t>page 83</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r>
        <w:tab/>
        <w:t>6/1/2011</w:t>
      </w:r>
      <w:r>
        <w:tab/>
        <w:t>Senate</w:t>
      </w:r>
      <w:r>
        <w:tab/>
      </w:r>
      <w:r w:rsidRPr="00F33D5E">
        <w:t>Roll call Ayes</w:t>
      </w:r>
      <w:r>
        <w:noBreakHyphen/>
      </w:r>
      <w:r w:rsidRPr="00F33D5E">
        <w:t>38  Nays</w:t>
      </w:r>
      <w:r>
        <w:noBreakHyphen/>
      </w:r>
      <w:r w:rsidRPr="00F33D5E">
        <w:t>1 (</w:t>
      </w:r>
      <w:hyperlink r:id="rId24" w:history="1">
        <w:r w:rsidRPr="00F33D5E">
          <w:rPr>
            <w:rStyle w:val="Hyperlink"/>
          </w:rPr>
          <w:t>Senate Journal</w:t>
        </w:r>
        <w:r w:rsidRPr="00F33D5E">
          <w:rPr>
            <w:rStyle w:val="Hyperlink"/>
          </w:rPr>
          <w:noBreakHyphen/>
          <w:t>page 83</w:t>
        </w:r>
      </w:hyperlink>
      <w:r w:rsidRPr="00F33D5E">
        <w:t>)</w:t>
      </w:r>
    </w:p>
    <w:p w:rsidR="00E275F4" w:rsidRDefault="00E275F4" w:rsidP="00E275F4">
      <w:pPr>
        <w:widowControl w:val="0"/>
        <w:tabs>
          <w:tab w:val="right" w:pos="1008"/>
          <w:tab w:val="left" w:pos="1152"/>
          <w:tab w:val="left" w:pos="1872"/>
          <w:tab w:val="left" w:pos="9187"/>
        </w:tabs>
        <w:ind w:left="2088" w:hanging="2088"/>
        <w:jc w:val="left"/>
      </w:pPr>
    </w:p>
    <w:p w:rsidR="00421FAC" w:rsidRPr="00421FAC" w:rsidRDefault="00421FAC" w:rsidP="00421FAC">
      <w:pPr>
        <w:widowControl w:val="0"/>
        <w:tabs>
          <w:tab w:val="right" w:pos="1008"/>
          <w:tab w:val="left" w:pos="1152"/>
          <w:tab w:val="left" w:pos="1872"/>
          <w:tab w:val="left" w:pos="9187"/>
        </w:tabs>
        <w:ind w:left="2088" w:hanging="2088"/>
        <w:jc w:val="left"/>
      </w:pPr>
    </w:p>
    <w:p w:rsidR="00421FAC" w:rsidRDefault="00421FAC" w:rsidP="00421FAC">
      <w:pPr>
        <w:widowControl w:val="0"/>
        <w:jc w:val="left"/>
      </w:pPr>
      <w:r w:rsidRPr="00421FAC">
        <w:rPr>
          <w:b/>
        </w:rPr>
        <w:t>VERSIONS OF THIS BILL</w:t>
      </w:r>
    </w:p>
    <w:p w:rsidR="00421FAC" w:rsidRDefault="00421FAC" w:rsidP="00421FAC">
      <w:pPr>
        <w:widowControl w:val="0"/>
        <w:jc w:val="left"/>
      </w:pPr>
    </w:p>
    <w:p w:rsidR="00421FAC" w:rsidRDefault="00154C34" w:rsidP="00421FAC">
      <w:pPr>
        <w:widowControl w:val="0"/>
        <w:jc w:val="left"/>
      </w:pPr>
      <w:hyperlink r:id="rId25" w:history="1">
        <w:r w:rsidR="00421FAC">
          <w:rPr>
            <w:rStyle w:val="Hyperlink"/>
          </w:rPr>
          <w:t>12/14/2010</w:t>
        </w:r>
      </w:hyperlink>
    </w:p>
    <w:p w:rsidR="00D72A7B" w:rsidRDefault="00154C34" w:rsidP="00421FAC">
      <w:hyperlink r:id="rId26" w:history="1">
        <w:r w:rsidR="00D72A7B" w:rsidRPr="00D72A7B">
          <w:rPr>
            <w:rStyle w:val="Hyperlink"/>
          </w:rPr>
          <w:t>4/13/2011</w:t>
        </w:r>
      </w:hyperlink>
    </w:p>
    <w:p w:rsidR="004B71A3" w:rsidRDefault="00154C34" w:rsidP="00421FAC">
      <w:hyperlink r:id="rId27" w:history="1">
        <w:r w:rsidR="004B71A3" w:rsidRPr="004B71A3">
          <w:rPr>
            <w:rStyle w:val="Hyperlink"/>
          </w:rPr>
          <w:t>5/18/2011</w:t>
        </w:r>
      </w:hyperlink>
    </w:p>
    <w:p w:rsidR="00251DFB" w:rsidRDefault="00154C34" w:rsidP="00421FAC">
      <w:hyperlink r:id="rId28" w:history="1">
        <w:r w:rsidR="00251DFB" w:rsidRPr="00251DFB">
          <w:rPr>
            <w:rStyle w:val="Hyperlink"/>
          </w:rPr>
          <w:t>5/19/2011</w:t>
        </w:r>
      </w:hyperlink>
    </w:p>
    <w:p w:rsidR="00B91A9C" w:rsidRDefault="00154C34" w:rsidP="00421FAC">
      <w:hyperlink r:id="rId29" w:history="1">
        <w:r w:rsidR="00B91A9C" w:rsidRPr="00B91A9C">
          <w:rPr>
            <w:rStyle w:val="Hyperlink"/>
          </w:rPr>
          <w:t>5/25/2011</w:t>
        </w:r>
      </w:hyperlink>
    </w:p>
    <w:p w:rsidR="00F122F7" w:rsidRDefault="00154C34" w:rsidP="00421FAC">
      <w:hyperlink r:id="rId30" w:history="1">
        <w:r w:rsidR="00F122F7" w:rsidRPr="00F122F7">
          <w:rPr>
            <w:rStyle w:val="Hyperlink"/>
          </w:rPr>
          <w:t>6/1/2011</w:t>
        </w:r>
      </w:hyperlink>
    </w:p>
    <w:p w:rsidR="00421FAC" w:rsidRDefault="00421FAC" w:rsidP="00421FAC"/>
    <w:p w:rsidR="00421FAC" w:rsidRDefault="00421FAC" w:rsidP="00421FAC">
      <w:pPr>
        <w:sectPr w:rsidR="00421FAC" w:rsidSect="00421FAC">
          <w:pgSz w:w="12240" w:h="15840" w:code="1"/>
          <w:pgMar w:top="1080" w:right="1440" w:bottom="1080" w:left="1440" w:header="720" w:footer="720" w:gutter="0"/>
          <w:cols w:space="720"/>
          <w:noEndnote/>
          <w:docGrid w:linePitch="360"/>
        </w:sectPr>
      </w:pPr>
    </w:p>
    <w:p w:rsidR="00F122F7" w:rsidRDefault="00F122F7" w:rsidP="001D7F4F">
      <w:pPr>
        <w:pStyle w:val="BillDots"/>
      </w:pPr>
      <w:r>
        <w:rPr>
          <w:strike/>
        </w:rPr>
        <w:t>Indicates Matter Stricken</w:t>
      </w:r>
    </w:p>
    <w:p w:rsidR="00F122F7" w:rsidRPr="00CB7F20" w:rsidRDefault="00F122F7" w:rsidP="001D7F4F">
      <w:pPr>
        <w:pStyle w:val="BillDots"/>
      </w:pPr>
      <w:r>
        <w:rPr>
          <w:u w:val="single"/>
        </w:rPr>
        <w:t>Indicates New Matter</w:t>
      </w:r>
    </w:p>
    <w:p w:rsidR="00F122F7" w:rsidRDefault="00F122F7" w:rsidP="001D7F4F">
      <w:pPr>
        <w:pStyle w:val="BillDots"/>
      </w:pPr>
    </w:p>
    <w:p w:rsidR="00F122F7" w:rsidRDefault="00F122F7" w:rsidP="00CB7F20">
      <w:pPr>
        <w:pStyle w:val="BillDots"/>
        <w:tabs>
          <w:tab w:val="clear" w:pos="216"/>
          <w:tab w:val="clear" w:pos="432"/>
          <w:tab w:val="clear" w:pos="648"/>
          <w:tab w:val="clear" w:pos="864"/>
          <w:tab w:val="clear" w:pos="1080"/>
          <w:tab w:val="clear" w:pos="1296"/>
          <w:tab w:val="clear" w:pos="5904"/>
          <w:tab w:val="right" w:pos="5933"/>
        </w:tabs>
      </w:pPr>
      <w:r>
        <w:t>AMENDED</w:t>
      </w:r>
    </w:p>
    <w:p w:rsidR="00F122F7" w:rsidRDefault="00F122F7" w:rsidP="00CB7F20">
      <w:pPr>
        <w:pStyle w:val="BillDots"/>
        <w:tabs>
          <w:tab w:val="clear" w:pos="216"/>
          <w:tab w:val="clear" w:pos="432"/>
          <w:tab w:val="clear" w:pos="648"/>
          <w:tab w:val="clear" w:pos="864"/>
          <w:tab w:val="clear" w:pos="1080"/>
          <w:tab w:val="clear" w:pos="1296"/>
          <w:tab w:val="clear" w:pos="5904"/>
          <w:tab w:val="right" w:pos="5933"/>
        </w:tabs>
      </w:pPr>
      <w:r>
        <w:t>June 1, 2011</w:t>
      </w:r>
    </w:p>
    <w:p w:rsidR="00F122F7" w:rsidRDefault="00F122F7" w:rsidP="00CB7F20">
      <w:pPr>
        <w:pStyle w:val="BillDots"/>
        <w:tabs>
          <w:tab w:val="clear" w:pos="216"/>
          <w:tab w:val="clear" w:pos="432"/>
          <w:tab w:val="clear" w:pos="648"/>
          <w:tab w:val="clear" w:pos="864"/>
          <w:tab w:val="clear" w:pos="1080"/>
          <w:tab w:val="clear" w:pos="1296"/>
          <w:tab w:val="clear" w:pos="5904"/>
          <w:tab w:val="right" w:pos="5933"/>
        </w:tabs>
      </w:pPr>
    </w:p>
    <w:p w:rsidR="00F122F7" w:rsidRPr="00CB7F20" w:rsidRDefault="00F122F7" w:rsidP="00CB7F20">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F122F7" w:rsidRDefault="00F122F7" w:rsidP="001D7F4F">
      <w:pPr>
        <w:pStyle w:val="BillDots"/>
      </w:pPr>
    </w:p>
    <w:p w:rsidR="00F122F7" w:rsidRDefault="00F122F7" w:rsidP="00CB7F20">
      <w:pPr>
        <w:pStyle w:val="BillDots"/>
        <w:jc w:val="center"/>
      </w:pPr>
      <w:r>
        <w:t>Introduced by Reps. Owens, Hiott, Whipper and R.L. Brown</w:t>
      </w:r>
    </w:p>
    <w:p w:rsidR="00F122F7" w:rsidRDefault="00F122F7" w:rsidP="001D7F4F">
      <w:pPr>
        <w:pStyle w:val="BillDots"/>
      </w:pPr>
    </w:p>
    <w:p w:rsidR="00F122F7" w:rsidRDefault="00F122F7" w:rsidP="001D7F4F">
      <w:pPr>
        <w:pStyle w:val="BillDots"/>
      </w:pPr>
      <w:r>
        <w:t>S. Printed 6/1/11--S.</w:t>
      </w:r>
    </w:p>
    <w:p w:rsidR="00F122F7" w:rsidRDefault="00F122F7" w:rsidP="001D7F4F">
      <w:pPr>
        <w:pStyle w:val="BillDots"/>
      </w:pPr>
      <w:r>
        <w:t>Read the first time May 24, 2011.</w:t>
      </w:r>
    </w:p>
    <w:p w:rsidR="00F122F7" w:rsidRPr="00CB7F20" w:rsidRDefault="00F122F7" w:rsidP="00CB7F20">
      <w:pPr>
        <w:pStyle w:val="BillDots"/>
        <w:jc w:val="center"/>
      </w:pPr>
      <w:r>
        <w:rPr>
          <w:u w:val="single"/>
        </w:rPr>
        <w:t>            </w:t>
      </w:r>
    </w:p>
    <w:p w:rsidR="00F122F7" w:rsidRDefault="00F122F7" w:rsidP="001D7F4F">
      <w:pPr>
        <w:pStyle w:val="BillDots"/>
        <w:sectPr w:rsidR="00F122F7" w:rsidSect="0054652F">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F122F7" w:rsidRDefault="00F122F7" w:rsidP="001D7F4F">
      <w:pPr>
        <w:pStyle w:val="BillDots"/>
      </w:pPr>
    </w:p>
    <w:p w:rsidR="00F122F7" w:rsidRDefault="00F122F7" w:rsidP="003D01E8">
      <w:pPr>
        <w:pStyle w:val="Numbersforbills"/>
      </w:pP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Pr="00325348" w:rsidRDefault="00F122F7" w:rsidP="00BC3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Default="00F122F7"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w:t>
      </w:r>
      <w:r>
        <w:noBreakHyphen/>
        <w:t>5</w:t>
      </w:r>
      <w:r>
        <w:noBreakHyphen/>
        <w:t>10, CODE OF LAWS OF SOUTH CAROLINA, 1976, RELATING TO THE GENERAL COMPOSITION OF THE STATE HIGHWAY SYSTEM, SO AS TO PROVIDE THAT ALL HIGHWAYS IN THE STATE HIGHWAY SYSTEM MUST BE BUILT ACCORDING TO STATE STANDARDS AND TO PROVIDE THAT THE DEPARTMENT OF TRANSPORTATION MAY USE CERTAIN FUNDS TO MAINTAIN THE STATE HIGHWAY SYSTEM; TO AMEND SECTION 57</w:t>
      </w:r>
      <w:r>
        <w:noBreakHyphen/>
        <w:t>5</w:t>
      </w:r>
      <w:r>
        <w:noBreakHyphen/>
        <w:t>70, RELATING TO ADDITIONS TO THE STATE HIGHWAY SECONDARY SYSTEM, SO AS TO ALLOW THE DEPARTMENT OF TRANSPORTATION TO ADD COUNTY AND MUNICIPAL ROADS TO THE STATE HIGHWAY SYSTEM WHEN NECESSARY FOR THE INTERCONNECTIVITY OF THE STATE HIGHWAY SYSTEM; TO AMEND SECTION 57</w:t>
      </w:r>
      <w:r>
        <w:noBreakHyphen/>
        <w:t>5</w:t>
      </w:r>
      <w:r>
        <w:noBreakHyphen/>
        <w:t>80, RELATING TO THE DELETION AND REMOVAL OF ROADS FROM THE STATE HIGHWAY SECONDARY SYSTEM, SO AS TO REVISE THE PROCEDURE FOR THE REMOVAL OF ROADS FROM THE STATE HIGHWAY SYSTEM WHEN A GOVERNMENTAL AGENCY AGREES TO ACCEPT THE ROAD INTO ITS OWN HIGHWAY SYSTEM; AND TO REPEAL SECTION 57</w:t>
      </w:r>
      <w:r>
        <w:noBreakHyphen/>
        <w:t>5</w:t>
      </w:r>
      <w:r>
        <w:noBreakHyphen/>
        <w:t>90 RELATING TO BELT LINES AND SPURS.</w:t>
      </w: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2F7" w:rsidRDefault="00F1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1.</w:t>
      </w:r>
      <w:r w:rsidRPr="003314A1">
        <w:tab/>
        <w:t>Section 57</w:t>
      </w:r>
      <w:r w:rsidRPr="003314A1">
        <w:noBreakHyphen/>
        <w:t>5</w:t>
      </w:r>
      <w:r w:rsidRPr="003314A1">
        <w:noBreakHyphen/>
        <w:t>10 of the 1976 Code is amended to read:</w:t>
      </w: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“Section 57</w:t>
      </w:r>
      <w:r w:rsidRPr="003314A1">
        <w:noBreakHyphen/>
        <w:t>5</w:t>
      </w:r>
      <w:r w:rsidRPr="003314A1">
        <w:noBreakHyphen/>
        <w:t>10.</w:t>
      </w:r>
      <w:r w:rsidRPr="003314A1">
        <w:tab/>
        <w:t xml:space="preserve">The state highway system shall consist of a statewide system of connecting highways </w:t>
      </w:r>
      <w:r w:rsidRPr="003314A1">
        <w:rPr>
          <w:strike/>
        </w:rPr>
        <w:t>which</w:t>
      </w:r>
      <w:r w:rsidRPr="003314A1">
        <w:t xml:space="preserve"> </w:t>
      </w:r>
      <w:r w:rsidRPr="003314A1">
        <w:rPr>
          <w:u w:val="single"/>
        </w:rPr>
        <w:t>that</w:t>
      </w:r>
      <w:r w:rsidRPr="003314A1">
        <w:t xml:space="preserve"> shall be constructed </w:t>
      </w:r>
      <w:r w:rsidRPr="003314A1">
        <w:rPr>
          <w:strike/>
        </w:rPr>
        <w:t>by</w:t>
      </w:r>
      <w:r w:rsidRPr="003314A1">
        <w:t xml:space="preserve"> </w:t>
      </w:r>
      <w:r w:rsidRPr="003314A1">
        <w:rPr>
          <w:u w:val="single"/>
        </w:rPr>
        <w:t>to</w:t>
      </w:r>
      <w:r w:rsidRPr="003314A1">
        <w:t xml:space="preserve"> the Department of </w:t>
      </w:r>
      <w:r w:rsidRPr="003314A1">
        <w:rPr>
          <w:strike/>
        </w:rPr>
        <w:t>Transportation</w:t>
      </w:r>
      <w:r w:rsidRPr="003314A1">
        <w:t xml:space="preserve"> </w:t>
      </w:r>
      <w:r w:rsidRPr="003314A1">
        <w:rPr>
          <w:u w:val="single"/>
        </w:rPr>
        <w:t>Transportation’s standards</w:t>
      </w:r>
      <w:r w:rsidRPr="003314A1">
        <w:t xml:space="preserve"> and </w:t>
      </w:r>
      <w:r w:rsidRPr="003314A1">
        <w:rPr>
          <w:strike/>
        </w:rPr>
        <w:t>which</w:t>
      </w:r>
      <w:r w:rsidRPr="003314A1">
        <w:t xml:space="preserve"> </w:t>
      </w:r>
      <w:r w:rsidRPr="003314A1">
        <w:rPr>
          <w:u w:val="single"/>
        </w:rPr>
        <w:t>that</w:t>
      </w:r>
      <w:r w:rsidRPr="003314A1">
        <w:t xml:space="preserve"> shall be maintained by the department in a safe and serviceable condition as state highways.  </w:t>
      </w:r>
      <w:r w:rsidRPr="003314A1">
        <w:rPr>
          <w:u w:val="single"/>
        </w:rPr>
        <w:t>The Department of Transportation may utilize funding sources including, but not limited to, the State Nonfederal Aid Highway Fund and the State Highway Fund as established by Section 57</w:t>
      </w:r>
      <w:r w:rsidRPr="003314A1">
        <w:rPr>
          <w:u w:val="single"/>
        </w:rPr>
        <w:noBreakHyphen/>
        <w:t>11</w:t>
      </w:r>
      <w:r w:rsidRPr="003314A1">
        <w:rPr>
          <w:u w:val="single"/>
        </w:rPr>
        <w:noBreakHyphen/>
        <w:t>20 in carrying out the provisions of this section.</w:t>
      </w:r>
      <w:r w:rsidRPr="003314A1">
        <w:t xml:space="preserve">  The complete state highway system shall mean the system of state highways as now constituted, consisting of the roads, streets</w:t>
      </w:r>
      <w:r w:rsidRPr="003314A1">
        <w:rPr>
          <w:u w:val="single"/>
        </w:rPr>
        <w:t>,</w:t>
      </w:r>
      <w:r w:rsidRPr="003314A1">
        <w:t xml:space="preserve"> and highways </w:t>
      </w:r>
      <w:r w:rsidRPr="003314A1">
        <w:rPr>
          <w:strike/>
        </w:rPr>
        <w:t>heretofore</w:t>
      </w:r>
      <w:r w:rsidRPr="003314A1">
        <w:t xml:space="preserve"> designated as state highways or designated for construction or maintenance by the department pursuant to law, together with the roads, streets</w:t>
      </w:r>
      <w:r w:rsidRPr="003314A1">
        <w:rPr>
          <w:u w:val="single"/>
        </w:rPr>
        <w:t>,</w:t>
      </w:r>
      <w:r w:rsidRPr="003314A1">
        <w:t xml:space="preserve"> and highways </w:t>
      </w:r>
      <w:r w:rsidRPr="003314A1">
        <w:rPr>
          <w:strike/>
        </w:rPr>
        <w:t>heretofore</w:t>
      </w:r>
      <w:r w:rsidRPr="003314A1">
        <w:t xml:space="preserve"> added to the state highway system by the Commission of the Department of Transportation, and </w:t>
      </w:r>
      <w:r w:rsidRPr="003314A1">
        <w:rPr>
          <w:strike/>
        </w:rPr>
        <w:t>such</w:t>
      </w:r>
      <w:r w:rsidRPr="003314A1">
        <w:t xml:space="preserve"> </w:t>
      </w:r>
      <w:r w:rsidRPr="003314A1">
        <w:rPr>
          <w:u w:val="single"/>
        </w:rPr>
        <w:t>the</w:t>
      </w:r>
      <w:r w:rsidRPr="003314A1">
        <w:t xml:space="preserve"> roads, streets</w:t>
      </w:r>
      <w:r w:rsidRPr="003314A1">
        <w:rPr>
          <w:u w:val="single"/>
        </w:rPr>
        <w:t>,</w:t>
      </w:r>
      <w:r w:rsidRPr="003314A1">
        <w:t xml:space="preserve"> and highways </w:t>
      </w:r>
      <w:r w:rsidRPr="003314A1">
        <w:rPr>
          <w:strike/>
        </w:rPr>
        <w:t>as may hereafter</w:t>
      </w:r>
      <w:r w:rsidRPr="003314A1">
        <w:t xml:space="preserve"> </w:t>
      </w:r>
      <w:r w:rsidRPr="003314A1">
        <w:rPr>
          <w:u w:val="single"/>
        </w:rPr>
        <w:t>that may</w:t>
      </w:r>
      <w:r w:rsidRPr="003314A1">
        <w:t xml:space="preserve"> be added to the system pursuant to law.  Roads and highways in the state highway system are classified into three classifications: </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(1)</w:t>
      </w:r>
      <w:r w:rsidRPr="003314A1">
        <w:tab/>
        <w:t xml:space="preserve">interstate system of highways; </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(2)</w:t>
      </w:r>
      <w:r w:rsidRPr="003314A1">
        <w:tab/>
        <w:t xml:space="preserve">state highway primary system; and </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(3)</w:t>
      </w:r>
      <w:r w:rsidRPr="003314A1">
        <w:tab/>
        <w:t>state highway secondary system.”</w:t>
      </w: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2.</w:t>
      </w:r>
      <w:r w:rsidRPr="003314A1">
        <w:tab/>
        <w:t>Section 57</w:t>
      </w:r>
      <w:r w:rsidRPr="003314A1">
        <w:noBreakHyphen/>
        <w:t>5</w:t>
      </w:r>
      <w:r w:rsidRPr="003314A1">
        <w:noBreakHyphen/>
        <w:t>70 of the 1976 Code is amended to read:</w:t>
      </w: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14A1">
        <w:tab/>
        <w:t>“Section 57</w:t>
      </w:r>
      <w:r w:rsidRPr="003314A1">
        <w:noBreakHyphen/>
        <w:t>5</w:t>
      </w:r>
      <w:r w:rsidRPr="003314A1">
        <w:noBreakHyphen/>
        <w:t>70.</w:t>
      </w:r>
      <w:r w:rsidRPr="003314A1">
        <w:tab/>
      </w:r>
      <w:r w:rsidRPr="003314A1">
        <w:rPr>
          <w:strike/>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p>
    <w:p w:rsidR="00F122F7" w:rsidRDefault="00F122F7" w:rsidP="00857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542F62">
        <w:rPr>
          <w:u w:color="000000" w:themeColor="text1"/>
        </w:rPr>
        <w:tab/>
      </w:r>
      <w:r w:rsidRPr="003314A1">
        <w:rPr>
          <w:u w:val="single" w:color="000000" w:themeColor="text1"/>
        </w:rPr>
        <w:t>A county or municipality and the department may by mutual consent agree to transfer a road from the county or municipal road system to the state highway system.  The transfer may be of the road ‘as is’, without further improvement to the road or upon such terms and conditions as the parties mutually agree.  Notification of the transfer must be given to the county’s legislative delegation.  If the department determines that a road in the county or municipal road system is necessary for the interconnectivity of the state highway system, and the municipality or county does not consent to the transfer, the department may initiate a condemnation action to acquire the road, or a portion of it, and the county or municipality is not required to make any further improvements to it.</w:t>
      </w:r>
    </w:p>
    <w:p w:rsidR="00F122F7" w:rsidRDefault="00F122F7" w:rsidP="00857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Roads transferred</w:t>
      </w:r>
      <w:r w:rsidRPr="003314A1">
        <w:rPr>
          <w:u w:val="single" w:color="000000" w:themeColor="text1"/>
        </w:rPr>
        <w:t xml:space="preserve"> from the county or municipal road system to the state highway system</w:t>
      </w:r>
      <w:r>
        <w:rPr>
          <w:u w:val="single" w:color="000000" w:themeColor="text1"/>
        </w:rPr>
        <w:t xml:space="preserve"> may not be converted to toll roads.</w:t>
      </w:r>
      <w:r w:rsidRPr="00542F62">
        <w:rPr>
          <w:u w:color="000000" w:themeColor="text1"/>
        </w:rPr>
        <w:t>”</w:t>
      </w: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3.</w:t>
      </w:r>
      <w:r w:rsidRPr="003314A1">
        <w:tab/>
        <w:t>Section 57</w:t>
      </w:r>
      <w:r w:rsidRPr="003314A1">
        <w:noBreakHyphen/>
        <w:t>5</w:t>
      </w:r>
      <w:r w:rsidRPr="003314A1">
        <w:noBreakHyphen/>
        <w:t>80 of the 1976 Code is amended to read:</w:t>
      </w: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tab/>
        <w:t>“Section 57</w:t>
      </w:r>
      <w:r w:rsidRPr="003314A1">
        <w:noBreakHyphen/>
        <w:t>5</w:t>
      </w:r>
      <w:r w:rsidRPr="003314A1">
        <w:noBreakHyphen/>
        <w:t>80.</w:t>
      </w:r>
      <w:r w:rsidRPr="003314A1">
        <w:tab/>
      </w:r>
      <w:r w:rsidRPr="003314A1">
        <w:rPr>
          <w:strike/>
        </w:rPr>
        <w:t>The department may delete and remove from the state highway secondary system</w:t>
      </w:r>
      <w:r w:rsidRPr="003314A1">
        <w:rPr>
          <w:strike/>
          <w:u w:val="single"/>
        </w:rPr>
        <w:t>:</w:t>
      </w:r>
      <w:r w:rsidRPr="003314A1">
        <w:rPr>
          <w:strike/>
        </w:rPr>
        <w:t xml:space="preserve">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w:t>
      </w:r>
      <w:r w:rsidRPr="003314A1">
        <w:rPr>
          <w:strike/>
          <w:u w:val="single"/>
        </w:rPr>
        <w:t>,</w:t>
      </w:r>
      <w:r w:rsidRPr="003314A1">
        <w:rPr>
          <w:strike/>
        </w:rPr>
        <w:t xml:space="preserve"> or municipality in which such roads are situated, effective upon notice from the department of official action deleting and removing the roads from the state highway system.</w:t>
      </w:r>
      <w:r w:rsidRPr="003314A1">
        <w:t xml:space="preserve"> </w:t>
      </w:r>
      <w:r w:rsidRPr="003314A1">
        <w:rPr>
          <w:u w:val="single"/>
        </w:rPr>
        <w:t xml:space="preserve"> </w:t>
      </w:r>
      <w:r w:rsidRPr="003314A1">
        <w:rPr>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(a)</w:t>
      </w:r>
      <w:r w:rsidRPr="003314A1">
        <w:rPr>
          <w:u w:color="000000" w:themeColor="text1"/>
        </w:rPr>
        <w:tab/>
      </w:r>
      <w:r w:rsidRPr="003314A1">
        <w:rPr>
          <w:u w:val="single" w:color="000000" w:themeColor="text1"/>
        </w:rPr>
        <w:t>a county or municipality;</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(b)</w:t>
      </w:r>
      <w:r w:rsidRPr="003314A1">
        <w:rPr>
          <w:u w:color="000000" w:themeColor="text1"/>
        </w:rPr>
        <w:tab/>
      </w:r>
      <w:r w:rsidRPr="003314A1">
        <w:rPr>
          <w:u w:val="single" w:color="000000" w:themeColor="text1"/>
        </w:rPr>
        <w:t>a school;</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(c)</w:t>
      </w:r>
      <w:r w:rsidRPr="003314A1">
        <w:rPr>
          <w:u w:color="000000" w:themeColor="text1"/>
        </w:rPr>
        <w:tab/>
      </w:r>
      <w:r w:rsidRPr="003314A1">
        <w:rPr>
          <w:u w:val="single" w:color="000000" w:themeColor="text1"/>
        </w:rPr>
        <w:t>a governmental agency;</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(d)</w:t>
      </w:r>
      <w:r w:rsidRPr="003314A1">
        <w:rPr>
          <w:u w:color="000000" w:themeColor="text1"/>
        </w:rPr>
        <w:tab/>
      </w:r>
      <w:r w:rsidRPr="003314A1">
        <w:rPr>
          <w:u w:val="single" w:color="000000" w:themeColor="text1"/>
        </w:rPr>
        <w:t>a nongovernmental entity; or</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(e)</w:t>
      </w:r>
      <w:r w:rsidRPr="003314A1">
        <w:rPr>
          <w:u w:color="000000" w:themeColor="text1"/>
        </w:rPr>
        <w:tab/>
      </w:r>
      <w:r w:rsidRPr="003314A1">
        <w:rPr>
          <w:u w:val="single" w:color="000000" w:themeColor="text1"/>
        </w:rPr>
        <w:t>a person.</w:t>
      </w: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 xml:space="preserve">In all cases, the county or municipality shall have right of first refusal to accept roads into their maintenance responsibility when roads are considered for transfer from the </w:t>
      </w:r>
      <w:r>
        <w:rPr>
          <w:u w:val="single" w:color="000000" w:themeColor="text1"/>
        </w:rPr>
        <w:t>s</w:t>
      </w:r>
      <w:r w:rsidRPr="003314A1">
        <w:rPr>
          <w:u w:val="single" w:color="000000" w:themeColor="text1"/>
        </w:rPr>
        <w:t>tate highway system to a non</w:t>
      </w:r>
      <w:r w:rsidRPr="003314A1">
        <w:rPr>
          <w:u w:val="single" w:color="000000" w:themeColor="text1"/>
        </w:rPr>
        <w:noBreakHyphen/>
        <w:t>governmental entity or person.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county’s legislative delegation.</w:t>
      </w:r>
      <w:r w:rsidRPr="003314A1">
        <w:rPr>
          <w:u w:color="000000" w:themeColor="text1"/>
        </w:rPr>
        <w:t>”</w:t>
      </w: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7B9D">
        <w:rPr>
          <w:u w:val="single"/>
        </w:rPr>
        <w:t>Roads transferred fro</w:t>
      </w:r>
      <w:r w:rsidRPr="003314A1">
        <w:rPr>
          <w:u w:val="single" w:color="000000" w:themeColor="text1"/>
        </w:rPr>
        <w:t>m the state highway secondary system</w:t>
      </w:r>
      <w:r>
        <w:rPr>
          <w:u w:val="single" w:color="000000" w:themeColor="text1"/>
        </w:rPr>
        <w:t xml:space="preserve"> pursuant to this section may not be converted to a toll road.</w:t>
      </w:r>
      <w:r>
        <w:t>”</w:t>
      </w: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2F7" w:rsidRPr="003314A1"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r>
      <w:r>
        <w:t>4</w:t>
      </w:r>
      <w:r w:rsidRPr="003314A1">
        <w:t>.</w:t>
      </w:r>
      <w:r w:rsidRPr="003314A1">
        <w:tab/>
      </w:r>
      <w:r>
        <w:t xml:space="preserve"> </w:t>
      </w:r>
      <w:r w:rsidRPr="003314A1">
        <w:t>If part of Section 57</w:t>
      </w:r>
      <w:r w:rsidRPr="003314A1">
        <w:noBreakHyphen/>
        <w:t>5</w:t>
      </w:r>
      <w:r w:rsidRPr="003314A1">
        <w:noBreakHyphen/>
        <w:t>70 is held to be invalid, unenforceable, or unconstitutional, then the entire section is invalid, unenforceable, or unconstitutional.</w:t>
      </w: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F7" w:rsidRDefault="00F122F7"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3314A1">
        <w:t>.</w:t>
      </w:r>
      <w:r w:rsidRPr="003314A1">
        <w:tab/>
        <w:t xml:space="preserve">This act takes effect upon approval by the Governor. </w:t>
      </w:r>
    </w:p>
    <w:p w:rsidR="00F122F7" w:rsidRDefault="00F122F7"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D54" w:rsidRDefault="00BC3D54" w:rsidP="00F122F7">
      <w:pPr>
        <w:pStyle w:val="BillDots"/>
      </w:pPr>
    </w:p>
    <w:sectPr w:rsidR="00BC3D54" w:rsidSect="0054652F">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59B" w:rsidRDefault="0061259B" w:rsidP="009F0C77">
      <w:r>
        <w:separator/>
      </w:r>
    </w:p>
  </w:endnote>
  <w:endnote w:type="continuationSeparator" w:id="0">
    <w:p w:rsidR="0061259B" w:rsidRDefault="006125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223C96-1C92-4CCE-9399-A21B521562CC}"/>
    <w:embedBold r:id="rId2" w:fontKey="{90B469BB-4625-4DA1-815A-5D5988916FB6}"/>
  </w:font>
  <w:font w:name="Calibri">
    <w:panose1 w:val="020F0502020204030204"/>
    <w:charset w:val="00"/>
    <w:family w:val="swiss"/>
    <w:pitch w:val="variable"/>
    <w:sig w:usb0="E10002FF" w:usb1="4000ACFF" w:usb2="00000009" w:usb3="00000000" w:csb0="0000019F" w:csb1="00000000"/>
    <w:embedRegular r:id="rId3" w:fontKey="{CAFCBEA1-A723-4902-AA38-1A47D5C638F1}"/>
  </w:font>
  <w:font w:name="Tahoma">
    <w:panose1 w:val="020B0604030504040204"/>
    <w:charset w:val="00"/>
    <w:family w:val="swiss"/>
    <w:pitch w:val="variable"/>
    <w:sig w:usb0="21002A87" w:usb1="80000000" w:usb2="00000008" w:usb3="00000000" w:csb0="000101FF" w:csb1="00000000"/>
    <w:embedRegular r:id="rId4" w:fontKey="{35D5D0DA-98CC-4B79-8552-AAC6515D3EEA}"/>
  </w:font>
  <w:font w:name="Cambria">
    <w:panose1 w:val="02040503050406030204"/>
    <w:charset w:val="00"/>
    <w:family w:val="roman"/>
    <w:pitch w:val="variable"/>
    <w:sig w:usb0="E00002FF" w:usb1="400004FF" w:usb2="00000000" w:usb3="00000000" w:csb0="0000019F" w:csb1="00000000"/>
    <w:embedRegular r:id="rId5" w:fontKey="{14962EC0-0B62-45DD-9DB3-8073E8083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2F7" w:rsidRPr="00BC3D54" w:rsidRDefault="00F122F7" w:rsidP="00BC3D54">
    <w:pPr>
      <w:pStyle w:val="Footer"/>
      <w:tabs>
        <w:tab w:val="clear" w:pos="4680"/>
        <w:tab w:val="clear" w:pos="9360"/>
        <w:tab w:val="center" w:pos="2995"/>
      </w:tabs>
      <w:spacing w:before="120"/>
    </w:pPr>
    <w:r>
      <w:t>[3266-</w:t>
    </w:r>
    <w:r w:rsidR="00154C34">
      <w:fldChar w:fldCharType="begin"/>
    </w:r>
    <w:r w:rsidR="00154C34">
      <w:instrText xml:space="preserve"> PAGE  \* MERGEFORMAT </w:instrText>
    </w:r>
    <w:r w:rsidR="00154C34">
      <w:fldChar w:fldCharType="separate"/>
    </w:r>
    <w:r>
      <w:rPr>
        <w:noProof/>
      </w:rPr>
      <w:t>1</w:t>
    </w:r>
    <w:r w:rsidR="00154C3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2F" w:rsidRPr="00BC3D54" w:rsidRDefault="00F122F7" w:rsidP="00BC3D54">
    <w:pPr>
      <w:pStyle w:val="Footer"/>
      <w:tabs>
        <w:tab w:val="clear" w:pos="4680"/>
        <w:tab w:val="clear" w:pos="9360"/>
        <w:tab w:val="center" w:pos="2995"/>
      </w:tabs>
      <w:spacing w:before="120"/>
    </w:pPr>
    <w:r>
      <w:t>[3266]</w:t>
    </w:r>
    <w:r>
      <w:tab/>
    </w:r>
    <w:r w:rsidR="003F16B3">
      <w:fldChar w:fldCharType="begin"/>
    </w:r>
    <w:r>
      <w:instrText xml:space="preserve"> PAGE  \* MERGEFORMAT </w:instrText>
    </w:r>
    <w:r w:rsidR="003F16B3">
      <w:fldChar w:fldCharType="separate"/>
    </w:r>
    <w:r>
      <w:rPr>
        <w:noProof/>
      </w:rPr>
      <w:t>4</w:t>
    </w:r>
    <w:r w:rsidR="003F16B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59B" w:rsidRDefault="0061259B" w:rsidP="009F0C77">
      <w:r>
        <w:separator/>
      </w:r>
    </w:p>
  </w:footnote>
  <w:footnote w:type="continuationSeparator" w:id="0">
    <w:p w:rsidR="0061259B" w:rsidRDefault="006125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0CM11"/>
    <w:docVar w:name="CoverBillType" w:val="b"/>
    <w:docVar w:name="docpath" w:val="L:\Council\bills\SWB\5010CM11.DOCX"/>
    <w:docVar w:name="dvBillNumber" w:val="3266"/>
    <w:docVar w:name="dvBillNumberPrefix" w:val="H. "/>
    <w:docVar w:name="dvOriginalBody" w:val="House"/>
    <w:docVar w:name="dvSteno" w:val="SWB"/>
    <w:docVar w:name="NameofBody" w:val="h"/>
    <w:docVar w:name="vgroup2" w:val="Council"/>
  </w:docVars>
  <w:rsids>
    <w:rsidRoot w:val="00705C44"/>
    <w:rsid w:val="00011869"/>
    <w:rsid w:val="00022014"/>
    <w:rsid w:val="00030AE7"/>
    <w:rsid w:val="0008232A"/>
    <w:rsid w:val="000D0FA6"/>
    <w:rsid w:val="000E1785"/>
    <w:rsid w:val="000F40FA"/>
    <w:rsid w:val="0010776B"/>
    <w:rsid w:val="00114B9D"/>
    <w:rsid w:val="00133E66"/>
    <w:rsid w:val="00137584"/>
    <w:rsid w:val="001403E7"/>
    <w:rsid w:val="001435A3"/>
    <w:rsid w:val="00154C34"/>
    <w:rsid w:val="0016273A"/>
    <w:rsid w:val="001D08F2"/>
    <w:rsid w:val="001D2810"/>
    <w:rsid w:val="001D525B"/>
    <w:rsid w:val="001D7F4F"/>
    <w:rsid w:val="001F717A"/>
    <w:rsid w:val="00204C90"/>
    <w:rsid w:val="00206549"/>
    <w:rsid w:val="00231CB8"/>
    <w:rsid w:val="002321B6"/>
    <w:rsid w:val="00250967"/>
    <w:rsid w:val="00251DFB"/>
    <w:rsid w:val="002543C8"/>
    <w:rsid w:val="00284AAE"/>
    <w:rsid w:val="0029312F"/>
    <w:rsid w:val="002A0EB4"/>
    <w:rsid w:val="002E170A"/>
    <w:rsid w:val="002E5912"/>
    <w:rsid w:val="00325348"/>
    <w:rsid w:val="0032732C"/>
    <w:rsid w:val="00336AD0"/>
    <w:rsid w:val="003422C9"/>
    <w:rsid w:val="0037079A"/>
    <w:rsid w:val="00371CFE"/>
    <w:rsid w:val="003800E5"/>
    <w:rsid w:val="003D01E8"/>
    <w:rsid w:val="003E33E0"/>
    <w:rsid w:val="003E5288"/>
    <w:rsid w:val="003F16B3"/>
    <w:rsid w:val="003F63CD"/>
    <w:rsid w:val="003F6D79"/>
    <w:rsid w:val="00413750"/>
    <w:rsid w:val="00413921"/>
    <w:rsid w:val="0041760A"/>
    <w:rsid w:val="00417C01"/>
    <w:rsid w:val="00421FAC"/>
    <w:rsid w:val="00463723"/>
    <w:rsid w:val="004809EE"/>
    <w:rsid w:val="004B4F74"/>
    <w:rsid w:val="004B71A3"/>
    <w:rsid w:val="004D4B8D"/>
    <w:rsid w:val="004E7D54"/>
    <w:rsid w:val="0050691A"/>
    <w:rsid w:val="005273C6"/>
    <w:rsid w:val="00530A69"/>
    <w:rsid w:val="00545593"/>
    <w:rsid w:val="00577C6C"/>
    <w:rsid w:val="00584FB1"/>
    <w:rsid w:val="0059458C"/>
    <w:rsid w:val="005A2AC8"/>
    <w:rsid w:val="005C2FE2"/>
    <w:rsid w:val="005D0F9E"/>
    <w:rsid w:val="005D1E2B"/>
    <w:rsid w:val="005E2BC9"/>
    <w:rsid w:val="00601D83"/>
    <w:rsid w:val="00605102"/>
    <w:rsid w:val="0061259B"/>
    <w:rsid w:val="006215AA"/>
    <w:rsid w:val="0062196C"/>
    <w:rsid w:val="00666230"/>
    <w:rsid w:val="006913C9"/>
    <w:rsid w:val="0069470D"/>
    <w:rsid w:val="006A7C92"/>
    <w:rsid w:val="006F5592"/>
    <w:rsid w:val="00705C44"/>
    <w:rsid w:val="00726CF9"/>
    <w:rsid w:val="00734F00"/>
    <w:rsid w:val="00756438"/>
    <w:rsid w:val="007619E7"/>
    <w:rsid w:val="00766CD3"/>
    <w:rsid w:val="00774266"/>
    <w:rsid w:val="00795A5A"/>
    <w:rsid w:val="007A70AE"/>
    <w:rsid w:val="007B3763"/>
    <w:rsid w:val="007D1C7D"/>
    <w:rsid w:val="008150F5"/>
    <w:rsid w:val="008362E8"/>
    <w:rsid w:val="00863A21"/>
    <w:rsid w:val="00880CBC"/>
    <w:rsid w:val="00881A1F"/>
    <w:rsid w:val="008A1768"/>
    <w:rsid w:val="008A2368"/>
    <w:rsid w:val="008B0F1B"/>
    <w:rsid w:val="008C3480"/>
    <w:rsid w:val="008F4429"/>
    <w:rsid w:val="0091688D"/>
    <w:rsid w:val="0094021A"/>
    <w:rsid w:val="009460D7"/>
    <w:rsid w:val="00950A7C"/>
    <w:rsid w:val="009C6A0B"/>
    <w:rsid w:val="009D28CC"/>
    <w:rsid w:val="009E3506"/>
    <w:rsid w:val="009F0C77"/>
    <w:rsid w:val="009F4DD1"/>
    <w:rsid w:val="00A04450"/>
    <w:rsid w:val="00A11495"/>
    <w:rsid w:val="00A41684"/>
    <w:rsid w:val="00A64E80"/>
    <w:rsid w:val="00A72BCD"/>
    <w:rsid w:val="00A741D9"/>
    <w:rsid w:val="00A833AB"/>
    <w:rsid w:val="00A84A88"/>
    <w:rsid w:val="00A9741D"/>
    <w:rsid w:val="00AA5233"/>
    <w:rsid w:val="00AB6B3E"/>
    <w:rsid w:val="00AD4B17"/>
    <w:rsid w:val="00AF1ED0"/>
    <w:rsid w:val="00B1147A"/>
    <w:rsid w:val="00B115DE"/>
    <w:rsid w:val="00B301AC"/>
    <w:rsid w:val="00B412D4"/>
    <w:rsid w:val="00B45440"/>
    <w:rsid w:val="00B728B2"/>
    <w:rsid w:val="00B91A9C"/>
    <w:rsid w:val="00B930A7"/>
    <w:rsid w:val="00BA19CF"/>
    <w:rsid w:val="00BB3F12"/>
    <w:rsid w:val="00BC3D54"/>
    <w:rsid w:val="00BE3C22"/>
    <w:rsid w:val="00BE466B"/>
    <w:rsid w:val="00BE71AB"/>
    <w:rsid w:val="00C0345E"/>
    <w:rsid w:val="00C1538B"/>
    <w:rsid w:val="00C3483A"/>
    <w:rsid w:val="00C53FB0"/>
    <w:rsid w:val="00C74E9D"/>
    <w:rsid w:val="00C82FD3"/>
    <w:rsid w:val="00C92819"/>
    <w:rsid w:val="00CC6B7B"/>
    <w:rsid w:val="00CD2089"/>
    <w:rsid w:val="00CD3329"/>
    <w:rsid w:val="00D067AE"/>
    <w:rsid w:val="00D17734"/>
    <w:rsid w:val="00D276EB"/>
    <w:rsid w:val="00D44316"/>
    <w:rsid w:val="00D6033E"/>
    <w:rsid w:val="00D72A7B"/>
    <w:rsid w:val="00D73A67"/>
    <w:rsid w:val="00D970A9"/>
    <w:rsid w:val="00DB589B"/>
    <w:rsid w:val="00DF3845"/>
    <w:rsid w:val="00E275F4"/>
    <w:rsid w:val="00E41911"/>
    <w:rsid w:val="00E64AA7"/>
    <w:rsid w:val="00E92EEF"/>
    <w:rsid w:val="00E95E72"/>
    <w:rsid w:val="00EF3867"/>
    <w:rsid w:val="00F0630E"/>
    <w:rsid w:val="00F122F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04744D-F3F7-4462-97C5-59D636F6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E72"/>
    <w:rPr>
      <w:rFonts w:ascii="Tahoma" w:hAnsi="Tahoma" w:cs="Tahoma"/>
      <w:sz w:val="16"/>
      <w:szCs w:val="16"/>
    </w:rPr>
  </w:style>
  <w:style w:type="character" w:customStyle="1" w:styleId="BalloonTextChar">
    <w:name w:val="Balloon Text Char"/>
    <w:basedOn w:val="DefaultParagraphFont"/>
    <w:link w:val="BalloonText"/>
    <w:uiPriority w:val="99"/>
    <w:semiHidden/>
    <w:rsid w:val="00E95E72"/>
    <w:rPr>
      <w:rFonts w:ascii="Tahoma" w:eastAsia="Times New Roman" w:hAnsi="Tahoma" w:cs="Tahoma"/>
      <w:sz w:val="16"/>
      <w:szCs w:val="16"/>
    </w:rPr>
  </w:style>
  <w:style w:type="character" w:styleId="Hyperlink">
    <w:name w:val="Hyperlink"/>
    <w:basedOn w:val="DefaultParagraphFont"/>
    <w:uiPriority w:val="99"/>
    <w:unhideWhenUsed/>
    <w:rsid w:val="00421F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5-18-11.docx" TargetMode="External"/><Relationship Id="rId18" Type="http://schemas.openxmlformats.org/officeDocument/2006/relationships/hyperlink" Target="file:///h:\hj%20archive\2011\05-19-11.docx" TargetMode="External"/><Relationship Id="rId26" Type="http://schemas.openxmlformats.org/officeDocument/2006/relationships/hyperlink" Target="file:///p:\pprever\2011-12\3266_20110413.docx" TargetMode="External"/><Relationship Id="rId3" Type="http://schemas.openxmlformats.org/officeDocument/2006/relationships/settings" Target="settings.xml"/><Relationship Id="rId21" Type="http://schemas.openxmlformats.org/officeDocument/2006/relationships/hyperlink" Target="file:///h:\sj%20archive\2011\05-25-11.docx" TargetMode="External"/><Relationship Id="rId34" Type="http://schemas.openxmlformats.org/officeDocument/2006/relationships/theme" Target="theme/theme1.xml"/><Relationship Id="rId7" Type="http://schemas.openxmlformats.org/officeDocument/2006/relationships/hyperlink" Target="file:///h:\hj%20archive\2011\01-11-11.docx" TargetMode="External"/><Relationship Id="rId12" Type="http://schemas.openxmlformats.org/officeDocument/2006/relationships/hyperlink" Target="file:///h:\hj%20archive\2011\04-28-11.docx" TargetMode="External"/><Relationship Id="rId17" Type="http://schemas.openxmlformats.org/officeDocument/2006/relationships/hyperlink" Target="file:///h:\hj%20archive\2011\05-18-11.docx" TargetMode="External"/><Relationship Id="rId25" Type="http://schemas.openxmlformats.org/officeDocument/2006/relationships/hyperlink" Target="file:///p:\pprever\2011-12\3266_20101214.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1\05-18-11.docx" TargetMode="External"/><Relationship Id="rId20" Type="http://schemas.openxmlformats.org/officeDocument/2006/relationships/hyperlink" Target="file:///h:\sj%20archive\2011\05-24-11.docx" TargetMode="External"/><Relationship Id="rId29" Type="http://schemas.openxmlformats.org/officeDocument/2006/relationships/hyperlink" Target="file:///p:\pprever\2011-12\3266_201105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24" Type="http://schemas.openxmlformats.org/officeDocument/2006/relationships/hyperlink" Target="file:///h:\sj%20archive\2011\06-01-11.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1\05-18-11.docx" TargetMode="External"/><Relationship Id="rId23" Type="http://schemas.openxmlformats.org/officeDocument/2006/relationships/hyperlink" Target="file:///h:\sj%20archive\2011\06-01-11.docx" TargetMode="External"/><Relationship Id="rId28" Type="http://schemas.openxmlformats.org/officeDocument/2006/relationships/hyperlink" Target="file:///p:\pprever\2011-12\3266_20110519.docx" TargetMode="External"/><Relationship Id="rId10" Type="http://schemas.openxmlformats.org/officeDocument/2006/relationships/hyperlink" Target="file:///h:\hj%20archive\2011\04-26-11.docx" TargetMode="External"/><Relationship Id="rId19" Type="http://schemas.openxmlformats.org/officeDocument/2006/relationships/hyperlink" Target="file:///h:\sj%20archive\2011\05-24-11.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hj%20archive\2011\05-18-11.docx" TargetMode="External"/><Relationship Id="rId22" Type="http://schemas.openxmlformats.org/officeDocument/2006/relationships/hyperlink" Target="file:///h:\sj%20archive\2011\06-01-11.docx" TargetMode="External"/><Relationship Id="rId27" Type="http://schemas.openxmlformats.org/officeDocument/2006/relationships/hyperlink" Target="file:///p:\pprever\2011-12\3266_20110518.docx" TargetMode="External"/><Relationship Id="rId30" Type="http://schemas.openxmlformats.org/officeDocument/2006/relationships/hyperlink" Target="file:///p:\pprever\2011-12\3266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C78D8-F547-4472-A0E8-C66A0A80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1385</Words>
  <Characters>7655</Characters>
  <Application>Microsoft Office Word</Application>
  <DocSecurity>4</DocSecurity>
  <Lines>215</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3266: Highways - South Carolina Legislature Online</dc:title>
  <dc:subject/>
  <dc:creator>SandyBarden</dc:creator>
  <cp:keywords/>
  <dc:description/>
  <cp:lastModifiedBy>N Cumfer</cp:lastModifiedBy>
  <cp:revision>2</cp:revision>
  <cp:lastPrinted>2010-12-13T19:40:00Z</cp:lastPrinted>
  <dcterms:created xsi:type="dcterms:W3CDTF">2014-11-21T21:33:00Z</dcterms:created>
  <dcterms:modified xsi:type="dcterms:W3CDTF">2014-11-21T21:33:00Z</dcterms:modified>
</cp:coreProperties>
</file>