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CCE" w:rsidRDefault="00587CCE" w:rsidP="00587CCE">
      <w:pPr>
        <w:widowControl w:val="0"/>
        <w:jc w:val="center"/>
      </w:pPr>
      <w:bookmarkStart w:id="0" w:name="_GoBack"/>
      <w:bookmarkEnd w:id="0"/>
      <w:r w:rsidRPr="00587CCE">
        <w:rPr>
          <w:b/>
        </w:rPr>
        <w:t>South Carolina General Assembly</w:t>
      </w:r>
    </w:p>
    <w:p w:rsidR="00587CCE" w:rsidRDefault="00587CCE" w:rsidP="00587CCE">
      <w:pPr>
        <w:widowControl w:val="0"/>
        <w:jc w:val="center"/>
      </w:pPr>
      <w:r>
        <w:t>119th Session, 2011-2012</w:t>
      </w:r>
    </w:p>
    <w:p w:rsidR="00587CCE" w:rsidRDefault="00587CCE" w:rsidP="00587CCE">
      <w:pPr>
        <w:widowControl w:val="0"/>
      </w:pPr>
    </w:p>
    <w:p w:rsidR="00587CCE" w:rsidRDefault="00587CCE" w:rsidP="00587CCE">
      <w:pPr>
        <w:widowControl w:val="0"/>
        <w:rPr>
          <w:b/>
        </w:rPr>
      </w:pPr>
      <w:r w:rsidRPr="00587CCE">
        <w:rPr>
          <w:b/>
        </w:rPr>
        <w:t>S.</w:t>
      </w:r>
      <w:r>
        <w:rPr>
          <w:b/>
        </w:rPr>
        <w:t xml:space="preserve"> </w:t>
      </w:r>
      <w:r w:rsidRPr="00587CCE">
        <w:rPr>
          <w:b/>
        </w:rPr>
        <w:t>333</w:t>
      </w:r>
    </w:p>
    <w:p w:rsidR="00587CCE" w:rsidRDefault="00587CCE" w:rsidP="00587CCE">
      <w:pPr>
        <w:widowControl w:val="0"/>
        <w:rPr>
          <w:b/>
        </w:rPr>
      </w:pPr>
    </w:p>
    <w:p w:rsidR="00587CCE" w:rsidRDefault="00587CCE" w:rsidP="00587CCE">
      <w:pPr>
        <w:widowControl w:val="0"/>
      </w:pPr>
      <w:r w:rsidRPr="00587CCE">
        <w:rPr>
          <w:b/>
        </w:rPr>
        <w:t>STATUS INFORMATION</w:t>
      </w:r>
    </w:p>
    <w:p w:rsidR="00587CCE" w:rsidRDefault="00587CCE" w:rsidP="00587CCE">
      <w:pPr>
        <w:widowControl w:val="0"/>
      </w:pPr>
    </w:p>
    <w:p w:rsidR="00587CCE" w:rsidRDefault="00587CCE" w:rsidP="00587CCE">
      <w:pPr>
        <w:widowControl w:val="0"/>
      </w:pPr>
      <w:r>
        <w:t>General Bill</w:t>
      </w:r>
    </w:p>
    <w:p w:rsidR="00587CCE" w:rsidRDefault="00587CCE" w:rsidP="00587CCE">
      <w:pPr>
        <w:widowControl w:val="0"/>
      </w:pPr>
      <w:r>
        <w:t>Sponsors: Senator Massey</w:t>
      </w:r>
    </w:p>
    <w:p w:rsidR="00587CCE" w:rsidRDefault="00587CCE" w:rsidP="00587CCE">
      <w:pPr>
        <w:widowControl w:val="0"/>
      </w:pPr>
      <w:r>
        <w:t>Document Path: l:\s-res\asm\003coro.kmm.asm.docx</w:t>
      </w:r>
    </w:p>
    <w:p w:rsidR="00587CCE" w:rsidRDefault="00587CCE" w:rsidP="00587CCE">
      <w:pPr>
        <w:widowControl w:val="0"/>
      </w:pPr>
    </w:p>
    <w:p w:rsidR="00587CCE" w:rsidRDefault="00587CCE" w:rsidP="00587CCE">
      <w:pPr>
        <w:widowControl w:val="0"/>
      </w:pPr>
      <w:r>
        <w:t>Introduced in the Senate on January 11, 2011</w:t>
      </w:r>
    </w:p>
    <w:p w:rsidR="00587CCE" w:rsidRDefault="00587CCE" w:rsidP="00587CCE">
      <w:pPr>
        <w:widowControl w:val="0"/>
      </w:pPr>
      <w:r>
        <w:t xml:space="preserve">Currently residing in the Senate Committee on </w:t>
      </w:r>
      <w:r w:rsidRPr="00587CCE">
        <w:rPr>
          <w:b/>
        </w:rPr>
        <w:t>Judiciary</w:t>
      </w:r>
    </w:p>
    <w:p w:rsidR="00587CCE" w:rsidRDefault="00587CCE" w:rsidP="00587CCE">
      <w:pPr>
        <w:widowControl w:val="0"/>
      </w:pPr>
    </w:p>
    <w:p w:rsidR="00587CCE" w:rsidRDefault="00587CCE" w:rsidP="00587CCE">
      <w:pPr>
        <w:widowControl w:val="0"/>
      </w:pPr>
      <w:r>
        <w:t xml:space="preserve">Summary: </w:t>
      </w:r>
      <w:r w:rsidR="006C0AC1">
        <w:t>Notice of death</w:t>
      </w:r>
    </w:p>
    <w:p w:rsidR="00587CCE" w:rsidRDefault="00587CCE" w:rsidP="00587CCE">
      <w:pPr>
        <w:widowControl w:val="0"/>
      </w:pPr>
    </w:p>
    <w:p w:rsidR="00587CCE" w:rsidRDefault="00587CCE" w:rsidP="00587CCE">
      <w:pPr>
        <w:widowControl w:val="0"/>
      </w:pPr>
    </w:p>
    <w:p w:rsidR="00587CCE" w:rsidRDefault="00587CCE" w:rsidP="00587CCE">
      <w:pPr>
        <w:widowControl w:val="0"/>
        <w:tabs>
          <w:tab w:val="center" w:pos="590"/>
          <w:tab w:val="center" w:pos="1440"/>
          <w:tab w:val="left" w:pos="1872"/>
          <w:tab w:val="left" w:pos="9187"/>
        </w:tabs>
      </w:pPr>
      <w:r w:rsidRPr="00587CCE">
        <w:rPr>
          <w:b/>
        </w:rPr>
        <w:t>HISTORY OF LEGISLATIVE ACTIONS</w:t>
      </w:r>
    </w:p>
    <w:p w:rsidR="00587CCE" w:rsidRDefault="00587CCE" w:rsidP="00587CCE">
      <w:pPr>
        <w:widowControl w:val="0"/>
        <w:tabs>
          <w:tab w:val="center" w:pos="590"/>
          <w:tab w:val="center" w:pos="1440"/>
          <w:tab w:val="left" w:pos="1872"/>
          <w:tab w:val="left" w:pos="9187"/>
        </w:tabs>
      </w:pPr>
    </w:p>
    <w:p w:rsidR="00587CCE" w:rsidRPr="00587CCE" w:rsidRDefault="00587CCE" w:rsidP="00587CCE">
      <w:pPr>
        <w:widowControl w:val="0"/>
        <w:tabs>
          <w:tab w:val="center" w:pos="590"/>
          <w:tab w:val="center" w:pos="1440"/>
          <w:tab w:val="left" w:pos="1872"/>
          <w:tab w:val="left" w:pos="9187"/>
        </w:tabs>
      </w:pPr>
      <w:r w:rsidRPr="00587CCE">
        <w:rPr>
          <w:u w:val="single"/>
        </w:rPr>
        <w:tab/>
        <w:t>Date</w:t>
      </w:r>
      <w:r w:rsidRPr="00587CCE">
        <w:rPr>
          <w:u w:val="single"/>
        </w:rPr>
        <w:tab/>
        <w:t>Body</w:t>
      </w:r>
      <w:r w:rsidRPr="00587CCE">
        <w:rPr>
          <w:u w:val="single"/>
        </w:rPr>
        <w:tab/>
        <w:t>Action Description with journal page number</w:t>
      </w:r>
      <w:r w:rsidRPr="00587CCE">
        <w:rPr>
          <w:u w:val="single"/>
        </w:rPr>
        <w:tab/>
      </w:r>
    </w:p>
    <w:p w:rsidR="002406AB" w:rsidRDefault="002406AB" w:rsidP="002406AB">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61674B">
        <w:t>(</w:t>
      </w:r>
      <w:hyperlink r:id="rId6" w:history="1">
        <w:r w:rsidRPr="0061674B">
          <w:rPr>
            <w:rStyle w:val="Hyperlink"/>
          </w:rPr>
          <w:t>Senate Journal</w:t>
        </w:r>
        <w:r w:rsidRPr="0061674B">
          <w:rPr>
            <w:rStyle w:val="Hyperlink"/>
          </w:rPr>
          <w:noBreakHyphen/>
          <w:t>page 148</w:t>
        </w:r>
      </w:hyperlink>
      <w:r w:rsidRPr="0061674B">
        <w:t>)</w:t>
      </w:r>
    </w:p>
    <w:p w:rsidR="002406AB" w:rsidRDefault="002406AB" w:rsidP="002406AB">
      <w:pPr>
        <w:widowControl w:val="0"/>
        <w:tabs>
          <w:tab w:val="right" w:pos="1008"/>
          <w:tab w:val="left" w:pos="1152"/>
          <w:tab w:val="left" w:pos="1872"/>
          <w:tab w:val="left" w:pos="9187"/>
        </w:tabs>
        <w:ind w:left="2088" w:hanging="2088"/>
      </w:pPr>
      <w:r>
        <w:tab/>
        <w:t>1/11/2011</w:t>
      </w:r>
      <w:r>
        <w:tab/>
        <w:t>Senate</w:t>
      </w:r>
      <w:r>
        <w:tab/>
      </w:r>
      <w:r w:rsidRPr="0061674B">
        <w:t>Ref</w:t>
      </w:r>
      <w:r>
        <w:t xml:space="preserve">erred to Committee on </w:t>
      </w:r>
      <w:r w:rsidRPr="0061674B">
        <w:rPr>
          <w:b/>
        </w:rPr>
        <w:t>Judiciary</w:t>
      </w:r>
      <w:r>
        <w:t xml:space="preserve"> </w:t>
      </w:r>
      <w:r w:rsidRPr="0061674B">
        <w:t>(</w:t>
      </w:r>
      <w:hyperlink r:id="rId7" w:history="1">
        <w:r w:rsidRPr="0061674B">
          <w:rPr>
            <w:rStyle w:val="Hyperlink"/>
          </w:rPr>
          <w:t>Senate Journal</w:t>
        </w:r>
        <w:r w:rsidRPr="0061674B">
          <w:rPr>
            <w:rStyle w:val="Hyperlink"/>
          </w:rPr>
          <w:noBreakHyphen/>
          <w:t>page 148</w:t>
        </w:r>
      </w:hyperlink>
      <w:r w:rsidRPr="0061674B">
        <w:t>)</w:t>
      </w:r>
    </w:p>
    <w:p w:rsidR="002406AB" w:rsidRDefault="002406AB" w:rsidP="002406AB">
      <w:pPr>
        <w:widowControl w:val="0"/>
        <w:tabs>
          <w:tab w:val="right" w:pos="1008"/>
          <w:tab w:val="left" w:pos="1152"/>
          <w:tab w:val="left" w:pos="1872"/>
          <w:tab w:val="left" w:pos="9187"/>
        </w:tabs>
        <w:ind w:left="2088" w:hanging="2088"/>
      </w:pPr>
    </w:p>
    <w:p w:rsidR="00587CCE" w:rsidRPr="00587CCE" w:rsidRDefault="00587CCE" w:rsidP="00587CCE">
      <w:pPr>
        <w:widowControl w:val="0"/>
        <w:tabs>
          <w:tab w:val="right" w:pos="1008"/>
          <w:tab w:val="left" w:pos="1152"/>
          <w:tab w:val="left" w:pos="1872"/>
          <w:tab w:val="left" w:pos="9187"/>
        </w:tabs>
        <w:ind w:left="2088" w:hanging="2088"/>
      </w:pPr>
    </w:p>
    <w:p w:rsidR="00587CCE" w:rsidRDefault="00587CCE" w:rsidP="00587CCE">
      <w:pPr>
        <w:widowControl w:val="0"/>
      </w:pPr>
      <w:r w:rsidRPr="00587CCE">
        <w:rPr>
          <w:b/>
        </w:rPr>
        <w:t>VERSIONS OF THIS BILL</w:t>
      </w:r>
    </w:p>
    <w:p w:rsidR="00587CCE" w:rsidRDefault="00587CCE" w:rsidP="00587CCE">
      <w:pPr>
        <w:widowControl w:val="0"/>
      </w:pPr>
    </w:p>
    <w:p w:rsidR="00587CCE" w:rsidRDefault="000F1886" w:rsidP="00587CCE">
      <w:pPr>
        <w:widowControl w:val="0"/>
      </w:pPr>
      <w:hyperlink r:id="rId8" w:history="1">
        <w:r w:rsidR="00587CCE">
          <w:rPr>
            <w:rStyle w:val="Hyperlink"/>
          </w:rPr>
          <w:t>1/11/2011</w:t>
        </w:r>
      </w:hyperlink>
    </w:p>
    <w:p w:rsidR="00587CCE" w:rsidRDefault="00587CCE" w:rsidP="00587CCE"/>
    <w:p w:rsidR="00587CCE" w:rsidRDefault="00587CCE" w:rsidP="00587CCE">
      <w:pPr>
        <w:sectPr w:rsidR="00587CCE" w:rsidSect="00587CCE">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5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41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37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17</w:t>
      </w:r>
      <w:r w:rsidR="00D32609">
        <w:rPr>
          <w:rFonts w:eastAsia="Times New Roman"/>
        </w:rPr>
        <w:noBreakHyphen/>
      </w:r>
      <w:r>
        <w:rPr>
          <w:rFonts w:eastAsia="Times New Roman"/>
        </w:rPr>
        <w:t>5</w:t>
      </w:r>
      <w:r w:rsidR="00D32609">
        <w:rPr>
          <w:rFonts w:eastAsia="Times New Roman"/>
        </w:rPr>
        <w:noBreakHyphen/>
      </w:r>
      <w:r>
        <w:rPr>
          <w:rFonts w:eastAsia="Times New Roman"/>
        </w:rPr>
        <w:t xml:space="preserve">560 OF THE 1976 CODE, RELATING TO THE CERTIFICATION OF THE CAUSE OF DEATH ON A DEATH CERTIFICATE, TO PROVIDE THAT THE CORONER, DEPUTY CORONER, MEDICAL EXAMINER, OR DEPUTY MEDICAL EXAMINER MUST PROVIDE NOTICE OF THE DEATH TO THE COUNTY BOARD OF ELECTIONS; </w:t>
      </w:r>
      <w:r w:rsidR="00AC5213">
        <w:rPr>
          <w:rFonts w:eastAsia="Times New Roman"/>
        </w:rPr>
        <w:t xml:space="preserve">TO AMEND CHAPTER 19, TITLE 40, RELATING TO EMBALMERS AND FUNERAL DIRECTORS, BY ADDING </w:t>
      </w:r>
      <w:r w:rsidR="00AC5213" w:rsidRPr="00F14259">
        <w:rPr>
          <w:color w:val="000000" w:themeColor="text1"/>
          <w:u w:color="000000" w:themeColor="text1"/>
        </w:rPr>
        <w:t>SECTION 40</w:t>
      </w:r>
      <w:r w:rsidR="00D32609">
        <w:rPr>
          <w:color w:val="000000" w:themeColor="text1"/>
          <w:u w:color="000000" w:themeColor="text1"/>
        </w:rPr>
        <w:noBreakHyphen/>
      </w:r>
      <w:r w:rsidR="00AC5213" w:rsidRPr="00F14259">
        <w:rPr>
          <w:color w:val="000000" w:themeColor="text1"/>
          <w:u w:color="000000" w:themeColor="text1"/>
        </w:rPr>
        <w:t>19</w:t>
      </w:r>
      <w:r w:rsidR="00D32609">
        <w:rPr>
          <w:color w:val="000000" w:themeColor="text1"/>
          <w:u w:color="000000" w:themeColor="text1"/>
        </w:rPr>
        <w:noBreakHyphen/>
      </w:r>
      <w:r w:rsidR="00AC5213" w:rsidRPr="00F14259">
        <w:rPr>
          <w:color w:val="000000" w:themeColor="text1"/>
          <w:u w:color="000000" w:themeColor="text1"/>
        </w:rPr>
        <w:t>112</w:t>
      </w:r>
      <w:r w:rsidR="00AC5213">
        <w:rPr>
          <w:color w:val="000000" w:themeColor="text1"/>
          <w:u w:color="000000" w:themeColor="text1"/>
        </w:rPr>
        <w:t xml:space="preserve"> </w:t>
      </w:r>
      <w:r w:rsidR="00AC5213">
        <w:rPr>
          <w:rFonts w:eastAsia="Times New Roman"/>
        </w:rPr>
        <w:t xml:space="preserve">TO PROVIDE THAT </w:t>
      </w:r>
      <w:r w:rsidR="00AC5213">
        <w:t xml:space="preserve">A FUNERAL DIRECTOR OR EMBALMER, OR A PERSON ACTING FOR A FUNERAL DIRECTOR OR EMBALMER, MUST PROVIDE </w:t>
      </w:r>
      <w:r>
        <w:t xml:space="preserve">NOTICE OF THE DEATH TO THE COUNTY BOARD OF ELECTIONS; AND TO AMEND ARTICLE 1, CHAPTER 27 OF TITLE 7, RELATING TO GENERAL PROVISIONS CONCERNING COUNTY BOARDS OF REGISTRATION AND ELECTION </w:t>
      </w:r>
      <w:r w:rsidR="00AC5213">
        <w:t xml:space="preserve">COMMISSIONS, BY ADDING </w:t>
      </w:r>
      <w:r w:rsidR="00AC5213" w:rsidRPr="00F14259">
        <w:rPr>
          <w:color w:val="000000" w:themeColor="text1"/>
          <w:u w:color="000000" w:themeColor="text1"/>
        </w:rPr>
        <w:t>SECTION 7</w:t>
      </w:r>
      <w:r w:rsidR="00D32609">
        <w:rPr>
          <w:color w:val="000000" w:themeColor="text1"/>
          <w:u w:color="000000" w:themeColor="text1"/>
        </w:rPr>
        <w:noBreakHyphen/>
      </w:r>
      <w:r w:rsidR="00AC5213" w:rsidRPr="00F14259">
        <w:rPr>
          <w:color w:val="000000" w:themeColor="text1"/>
          <w:u w:color="000000" w:themeColor="text1"/>
        </w:rPr>
        <w:t>27</w:t>
      </w:r>
      <w:r w:rsidR="00D32609">
        <w:rPr>
          <w:color w:val="000000" w:themeColor="text1"/>
          <w:u w:color="000000" w:themeColor="text1"/>
        </w:rPr>
        <w:noBreakHyphen/>
      </w:r>
      <w:r w:rsidR="00AC5213" w:rsidRPr="00F14259">
        <w:rPr>
          <w:color w:val="000000" w:themeColor="text1"/>
          <w:u w:color="000000" w:themeColor="text1"/>
        </w:rPr>
        <w:t>140</w:t>
      </w:r>
      <w:r w:rsidR="00AC5213">
        <w:rPr>
          <w:color w:val="000000" w:themeColor="text1"/>
          <w:u w:color="000000" w:themeColor="text1"/>
        </w:rPr>
        <w:t xml:space="preserve"> </w:t>
      </w:r>
      <w:r>
        <w:t xml:space="preserve">TO REQUIRE THE HEAD OF EACH COUNTY BOARD OF ELECTIONS TO </w:t>
      </w:r>
      <w:r>
        <w:rPr>
          <w:rFonts w:eastAsia="Times New Roman"/>
        </w:rPr>
        <w:t>REVIEW THE MASTER FILE OF ALL QUALIFIED ELECTORS IN THE COUNTY TO DETERMINE IF THE DECEASED PERSON WAS A REGISTERED ELECTOR IN THE COUNTY, AND IF THE PERSON WAS A REGISTERED ELECTOR, TO TAKE ALL NECESSARY ACTIONS TO REMOVE HIS NAME FROM THE MASTER FILE.</w:t>
      </w:r>
    </w:p>
    <w:p w:rsidR="001D4154" w:rsidRDefault="001D4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Be it enacted by the General Assembly of the State of South Carolina:</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lastRenderedPageBreak/>
        <w:t>SECTION</w:t>
      </w:r>
      <w:r w:rsidRPr="00F14259">
        <w:rPr>
          <w:color w:val="000000" w:themeColor="text1"/>
          <w:u w:color="000000" w:themeColor="text1"/>
        </w:rPr>
        <w:tab/>
        <w:t>1.</w:t>
      </w:r>
      <w:r w:rsidRPr="00F14259">
        <w:rPr>
          <w:color w:val="000000" w:themeColor="text1"/>
          <w:u w:color="000000" w:themeColor="text1"/>
        </w:rPr>
        <w:tab/>
        <w:t>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 of the 1976 Code is amended to read:</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4259">
        <w:rPr>
          <w:color w:val="000000" w:themeColor="text1"/>
          <w:u w:color="000000" w:themeColor="text1"/>
        </w:rPr>
        <w:tab/>
        <w:t>“Section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w:t>
      </w:r>
      <w:r w:rsidRPr="00F14259">
        <w:rPr>
          <w:color w:val="000000" w:themeColor="text1"/>
          <w:u w:color="000000" w:themeColor="text1"/>
        </w:rPr>
        <w:tab/>
      </w:r>
      <w:r w:rsidRPr="00F14259">
        <w:rPr>
          <w:color w:val="000000" w:themeColor="text1"/>
          <w:u w:val="single" w:color="000000" w:themeColor="text1"/>
        </w:rPr>
        <w:t>(A)</w:t>
      </w:r>
      <w:r w:rsidRPr="00F14259">
        <w:rPr>
          <w:color w:val="000000" w:themeColor="text1"/>
          <w:u w:color="000000" w:themeColor="text1"/>
        </w:rPr>
        <w:tab/>
      </w:r>
      <w:r w:rsidRPr="00F14259">
        <w:rPr>
          <w:color w:val="000000" w:themeColor="text1"/>
          <w:u w:val="single" w:color="000000" w:themeColor="text1"/>
        </w:rPr>
        <w:t xml:space="preserve">As used in this section, the terms </w:t>
      </w:r>
      <w:r w:rsidR="00D32609" w:rsidRPr="00D32609">
        <w:rPr>
          <w:color w:val="000000" w:themeColor="text1"/>
          <w:u w:val="single" w:color="000000" w:themeColor="text1"/>
        </w:rPr>
        <w:t>‘</w:t>
      </w:r>
      <w:r w:rsidRPr="00F14259">
        <w:rPr>
          <w:color w:val="000000" w:themeColor="text1"/>
          <w:u w:val="single" w:color="000000" w:themeColor="text1"/>
        </w:rPr>
        <w:t>sign</w:t>
      </w:r>
      <w:r w:rsidR="00D32609" w:rsidRPr="00D32609">
        <w:rPr>
          <w:color w:val="000000" w:themeColor="text1"/>
          <w:u w:val="single" w:color="000000" w:themeColor="text1"/>
        </w:rPr>
        <w:t>’</w:t>
      </w:r>
      <w:r w:rsidRPr="00F14259">
        <w:rPr>
          <w:color w:val="000000" w:themeColor="text1"/>
          <w:u w:val="single" w:color="000000" w:themeColor="text1"/>
        </w:rPr>
        <w:t xml:space="preserve">, </w:t>
      </w:r>
      <w:r w:rsidR="00D32609" w:rsidRPr="00D32609">
        <w:rPr>
          <w:color w:val="000000" w:themeColor="text1"/>
          <w:u w:val="single" w:color="000000" w:themeColor="text1"/>
        </w:rPr>
        <w:t>‘</w:t>
      </w:r>
      <w:r w:rsidRPr="00F14259">
        <w:rPr>
          <w:color w:val="000000" w:themeColor="text1"/>
          <w:u w:val="single" w:color="000000" w:themeColor="text1"/>
        </w:rPr>
        <w:t>signed</w:t>
      </w:r>
      <w:r w:rsidR="00D32609" w:rsidRPr="00D32609">
        <w:rPr>
          <w:color w:val="000000" w:themeColor="text1"/>
          <w:u w:val="single" w:color="000000" w:themeColor="text1"/>
        </w:rPr>
        <w:t>’</w:t>
      </w:r>
      <w:r w:rsidRPr="00F14259">
        <w:rPr>
          <w:color w:val="000000" w:themeColor="text1"/>
          <w:u w:val="single" w:color="000000" w:themeColor="text1"/>
        </w:rPr>
        <w:t xml:space="preserve">, or </w:t>
      </w:r>
      <w:r w:rsidR="00D32609" w:rsidRPr="00D32609">
        <w:rPr>
          <w:color w:val="000000" w:themeColor="text1"/>
          <w:u w:val="single" w:color="000000" w:themeColor="text1"/>
        </w:rPr>
        <w:t>‘</w:t>
      </w:r>
      <w:r w:rsidRPr="00F14259">
        <w:rPr>
          <w:color w:val="000000" w:themeColor="text1"/>
          <w:u w:val="single" w:color="000000" w:themeColor="text1"/>
        </w:rPr>
        <w:t>signature</w:t>
      </w:r>
      <w:r w:rsidR="00D32609" w:rsidRPr="00D32609">
        <w:rPr>
          <w:color w:val="000000" w:themeColor="text1"/>
          <w:u w:val="single" w:color="000000" w:themeColor="text1"/>
        </w:rPr>
        <w:t>’</w:t>
      </w:r>
      <w:r w:rsidRPr="00F14259">
        <w:rPr>
          <w:color w:val="000000" w:themeColor="text1"/>
          <w:u w:val="single" w:color="000000" w:themeColor="text1"/>
        </w:rPr>
        <w:t xml:space="preserve"> mean a written signature or an electronic signature authorized in the Electronic Commerce Act, Chapter 5, Title 26.</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14259">
        <w:rPr>
          <w:color w:val="000000" w:themeColor="text1"/>
          <w:u w:color="000000" w:themeColor="text1"/>
        </w:rPr>
        <w:tab/>
      </w:r>
      <w:r w:rsidRPr="00F14259">
        <w:rPr>
          <w:strike/>
          <w:color w:val="000000" w:themeColor="text1"/>
          <w:u w:color="000000" w:themeColor="text1"/>
        </w:rPr>
        <w:t>(A)</w:t>
      </w:r>
      <w:r w:rsidRPr="00F14259">
        <w:rPr>
          <w:color w:val="000000" w:themeColor="text1"/>
          <w:u w:val="single" w:color="000000" w:themeColor="text1"/>
        </w:rPr>
        <w:t>(B)</w:t>
      </w:r>
      <w:r w:rsidRPr="00F14259">
        <w:rPr>
          <w:color w:val="000000" w:themeColor="text1"/>
          <w:u w:color="000000" w:themeColor="text1"/>
        </w:rPr>
        <w:tab/>
        <w:t>The coroner, deputy coroner, medical examiner, or deputy medical examiner must, in any case investigated, complete and sign the medical certification portion of the death certificate within twenty</w:t>
      </w:r>
      <w:r w:rsidR="00D32609">
        <w:rPr>
          <w:color w:val="000000" w:themeColor="text1"/>
          <w:u w:color="000000" w:themeColor="text1"/>
        </w:rPr>
        <w:noBreakHyphen/>
      </w:r>
      <w:r w:rsidRPr="00F14259">
        <w:rPr>
          <w:color w:val="000000" w:themeColor="text1"/>
          <w:u w:color="000000" w:themeColor="text1"/>
        </w:rPr>
        <w:t>four hours after being notified of the death.</w:t>
      </w:r>
      <w:r>
        <w:rPr>
          <w:color w:val="000000" w:themeColor="text1"/>
          <w:u w:color="000000" w:themeColor="text1"/>
        </w:rPr>
        <w:t xml:space="preserve"> </w:t>
      </w:r>
      <w:r w:rsidRPr="00F14259">
        <w:rPr>
          <w:color w:val="000000" w:themeColor="text1"/>
          <w:u w:color="000000" w:themeColor="text1"/>
        </w:rPr>
        <w:t xml:space="preserve"> </w:t>
      </w:r>
      <w:r w:rsidRPr="00F14259">
        <w:rPr>
          <w:color w:val="000000" w:themeColor="text1"/>
          <w:u w:val="single" w:color="000000" w:themeColor="text1"/>
        </w:rPr>
        <w:t>Within twenty</w:t>
      </w:r>
      <w:r w:rsidR="00D32609">
        <w:rPr>
          <w:color w:val="000000" w:themeColor="text1"/>
          <w:u w:val="single" w:color="000000" w:themeColor="text1"/>
        </w:rPr>
        <w:noBreakHyphen/>
      </w:r>
      <w:r w:rsidRPr="00F14259">
        <w:rPr>
          <w:color w:val="000000" w:themeColor="text1"/>
          <w:u w:val="single" w:color="000000" w:themeColor="text1"/>
        </w:rPr>
        <w:t>four hours or one working day, whichever occurs first, after signing the medical certification portion of the death certificate, the coroner, deputy coroner, medical examiner, or deputy medical examiner must provide written notice of the name and address, if known, of the deceased person to the county board of registration and elections pursuant to Section 7</w:t>
      </w:r>
      <w:r w:rsidR="00D32609">
        <w:rPr>
          <w:color w:val="000000" w:themeColor="text1"/>
          <w:u w:val="single" w:color="000000" w:themeColor="text1"/>
        </w:rPr>
        <w:noBreakHyphen/>
      </w:r>
      <w:r w:rsidRPr="00F14259">
        <w:rPr>
          <w:color w:val="000000" w:themeColor="text1"/>
          <w:u w:val="single" w:color="000000" w:themeColor="text1"/>
        </w:rPr>
        <w:t>27</w:t>
      </w:r>
      <w:r w:rsidR="00D32609">
        <w:rPr>
          <w:color w:val="000000" w:themeColor="text1"/>
          <w:u w:val="single" w:color="000000" w:themeColor="text1"/>
        </w:rPr>
        <w:noBreakHyphen/>
      </w:r>
      <w:r w:rsidRPr="00F14259">
        <w:rPr>
          <w:color w:val="000000" w:themeColor="text1"/>
          <w:u w:val="single" w:color="000000" w:themeColor="text1"/>
        </w:rPr>
        <w:t>140.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(B)</w:t>
      </w:r>
      <w:r w:rsidRPr="00F14259">
        <w:rPr>
          <w:color w:val="000000" w:themeColor="text1"/>
          <w:u w:val="single" w:color="000000" w:themeColor="text1"/>
        </w:rPr>
        <w:t>(C)</w:t>
      </w:r>
      <w:r w:rsidRPr="00F14259">
        <w:rPr>
          <w:color w:val="000000" w:themeColor="text1"/>
          <w:u w:color="000000" w:themeColor="text1"/>
        </w:rPr>
        <w:tab/>
        <w:t xml:space="preserve">The coroner or medical examiner must, at the time of releasing a body to a funeral director or person acting as a funeral director, or as soon as practical after releasing the body, execute and sign the medical certification of the cause of death on the prescribed form. </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(C)</w:t>
      </w:r>
      <w:r w:rsidRPr="00F14259">
        <w:rPr>
          <w:color w:val="000000" w:themeColor="text1"/>
          <w:u w:val="single" w:color="000000" w:themeColor="text1"/>
        </w:rPr>
        <w:t>(D)</w:t>
      </w:r>
      <w:r w:rsidRPr="00F14259">
        <w:rPr>
          <w:color w:val="000000" w:themeColor="text1"/>
          <w:u w:color="000000" w:themeColor="text1"/>
        </w:rPr>
        <w:tab/>
        <w:t xml:space="preserve">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 </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r>
      <w:r w:rsidRPr="00F14259">
        <w:rPr>
          <w:strike/>
          <w:color w:val="000000" w:themeColor="text1"/>
          <w:u w:color="000000" w:themeColor="text1"/>
        </w:rPr>
        <w:t>(D)</w:t>
      </w:r>
      <w:r w:rsidRPr="00F14259">
        <w:rPr>
          <w:color w:val="000000" w:themeColor="text1"/>
          <w:u w:color="000000" w:themeColor="text1"/>
        </w:rPr>
        <w:tab/>
      </w:r>
      <w:r w:rsidRPr="00F14259">
        <w:rPr>
          <w:strike/>
          <w:color w:val="000000" w:themeColor="text1"/>
          <w:u w:color="000000" w:themeColor="text1"/>
        </w:rPr>
        <w:t xml:space="preserve">As used in this section, the terms </w:t>
      </w:r>
      <w:r w:rsidR="00D32609" w:rsidRPr="00D32609">
        <w:rPr>
          <w:strike/>
          <w:color w:val="000000" w:themeColor="text1"/>
          <w:u w:color="000000" w:themeColor="text1"/>
        </w:rPr>
        <w:t>‘</w:t>
      </w:r>
      <w:r w:rsidRPr="00F14259">
        <w:rPr>
          <w:strike/>
          <w:color w:val="000000" w:themeColor="text1"/>
          <w:u w:color="000000" w:themeColor="text1"/>
        </w:rPr>
        <w:t>sign</w:t>
      </w:r>
      <w:r w:rsidR="00D32609" w:rsidRPr="00D32609">
        <w:rPr>
          <w:strike/>
          <w:color w:val="000000" w:themeColor="text1"/>
          <w:u w:color="000000" w:themeColor="text1"/>
        </w:rPr>
        <w:t>’</w:t>
      </w:r>
      <w:r w:rsidRPr="00F14259">
        <w:rPr>
          <w:strike/>
          <w:color w:val="000000" w:themeColor="text1"/>
          <w:u w:color="000000" w:themeColor="text1"/>
        </w:rPr>
        <w:t xml:space="preserve">, </w:t>
      </w:r>
      <w:r w:rsidR="00D32609" w:rsidRPr="00D32609">
        <w:rPr>
          <w:strike/>
          <w:color w:val="000000" w:themeColor="text1"/>
          <w:u w:color="000000" w:themeColor="text1"/>
        </w:rPr>
        <w:t>‘</w:t>
      </w:r>
      <w:r w:rsidRPr="00F14259">
        <w:rPr>
          <w:strike/>
          <w:color w:val="000000" w:themeColor="text1"/>
          <w:u w:color="000000" w:themeColor="text1"/>
        </w:rPr>
        <w:t>signed</w:t>
      </w:r>
      <w:r w:rsidR="00D32609" w:rsidRPr="00D32609">
        <w:rPr>
          <w:strike/>
          <w:color w:val="000000" w:themeColor="text1"/>
          <w:u w:color="000000" w:themeColor="text1"/>
        </w:rPr>
        <w:t>’</w:t>
      </w:r>
      <w:r w:rsidRPr="00F14259">
        <w:rPr>
          <w:strike/>
          <w:color w:val="000000" w:themeColor="text1"/>
          <w:u w:color="000000" w:themeColor="text1"/>
        </w:rPr>
        <w:t xml:space="preserve">, or </w:t>
      </w:r>
      <w:r w:rsidR="00D32609" w:rsidRPr="00D32609">
        <w:rPr>
          <w:strike/>
          <w:color w:val="000000" w:themeColor="text1"/>
          <w:u w:color="000000" w:themeColor="text1"/>
        </w:rPr>
        <w:t>‘</w:t>
      </w:r>
      <w:r w:rsidRPr="00F14259">
        <w:rPr>
          <w:strike/>
          <w:color w:val="000000" w:themeColor="text1"/>
          <w:u w:color="000000" w:themeColor="text1"/>
        </w:rPr>
        <w:t>signature</w:t>
      </w:r>
      <w:r w:rsidR="00D32609" w:rsidRPr="00D32609">
        <w:rPr>
          <w:strike/>
          <w:color w:val="000000" w:themeColor="text1"/>
          <w:u w:color="000000" w:themeColor="text1"/>
        </w:rPr>
        <w:t>’</w:t>
      </w:r>
      <w:r w:rsidRPr="00F14259">
        <w:rPr>
          <w:strike/>
          <w:color w:val="000000" w:themeColor="text1"/>
          <w:u w:color="000000" w:themeColor="text1"/>
        </w:rPr>
        <w:t xml:space="preserve"> mean a written signature or an electronic signature authorized in the Electronic Commerce Act, Chapter 5, Title 26.</w:t>
      </w:r>
      <w:r>
        <w:rPr>
          <w:color w:val="000000" w:themeColor="text1"/>
          <w:u w:color="000000" w:themeColor="text1"/>
        </w:rPr>
        <w:t>”</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2.</w:t>
      </w:r>
      <w:r w:rsidRPr="00F14259">
        <w:rPr>
          <w:color w:val="000000" w:themeColor="text1"/>
          <w:u w:color="000000" w:themeColor="text1"/>
        </w:rPr>
        <w:tab/>
        <w:t>Chapter 19, Title 40 of the 1976 Code is amended by adding:</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w:t>
      </w:r>
      <w:r w:rsidRPr="00F14259">
        <w:rPr>
          <w:color w:val="000000" w:themeColor="text1"/>
          <w:u w:color="000000" w:themeColor="text1"/>
        </w:rPr>
        <w:tab/>
        <w:t>Within twenty</w:t>
      </w:r>
      <w:r w:rsidR="00D32609">
        <w:rPr>
          <w:color w:val="000000" w:themeColor="text1"/>
          <w:u w:color="000000" w:themeColor="text1"/>
        </w:rPr>
        <w:noBreakHyphen/>
      </w:r>
      <w:r w:rsidRPr="00F14259">
        <w:rPr>
          <w:color w:val="000000" w:themeColor="text1"/>
          <w:u w:color="000000" w:themeColor="text1"/>
        </w:rPr>
        <w:t>four hours, or one working day, whichever occurs first, of filing a death certificate with the appropriate authority, a funeral director or embalmer, or a person acting for a funeral director or embalmer, must provide written notice of the name and address, if known, of the deceased person to the county board of registration and elections pursuant to Section 7</w:t>
      </w:r>
      <w:r w:rsidR="00D32609">
        <w:rPr>
          <w:color w:val="000000" w:themeColor="text1"/>
          <w:u w:color="000000" w:themeColor="text1"/>
        </w:rPr>
        <w:noBreakHyphen/>
      </w:r>
      <w:r w:rsidRPr="00F14259">
        <w:rPr>
          <w:color w:val="000000" w:themeColor="text1"/>
          <w:u w:color="000000" w:themeColor="text1"/>
        </w:rPr>
        <w:t>27</w:t>
      </w:r>
      <w:r w:rsidR="00D32609">
        <w:rPr>
          <w:color w:val="000000" w:themeColor="text1"/>
          <w:u w:color="000000" w:themeColor="text1"/>
        </w:rPr>
        <w:noBreakHyphen/>
      </w:r>
      <w:r w:rsidRPr="00F14259">
        <w:rPr>
          <w:color w:val="000000" w:themeColor="text1"/>
          <w:u w:color="000000" w:themeColor="text1"/>
        </w:rPr>
        <w:t>140.”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3.</w:t>
      </w:r>
      <w:r w:rsidRPr="00F14259">
        <w:rPr>
          <w:color w:val="000000" w:themeColor="text1"/>
          <w:u w:color="000000" w:themeColor="text1"/>
        </w:rPr>
        <w:tab/>
        <w:t>Article 1, Chapter 27</w:t>
      </w:r>
      <w:r w:rsidR="00B92109">
        <w:rPr>
          <w:color w:val="000000" w:themeColor="text1"/>
          <w:u w:color="000000" w:themeColor="text1"/>
        </w:rPr>
        <w:t xml:space="preserve">, </w:t>
      </w:r>
      <w:r w:rsidRPr="00F14259">
        <w:rPr>
          <w:color w:val="000000" w:themeColor="text1"/>
          <w:u w:color="000000" w:themeColor="text1"/>
        </w:rPr>
        <w:t>Title 7 of the 1976 Code is amended by adding:</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“Section 7</w:t>
      </w:r>
      <w:r w:rsidR="00D32609">
        <w:rPr>
          <w:color w:val="000000" w:themeColor="text1"/>
          <w:u w:color="000000" w:themeColor="text1"/>
        </w:rPr>
        <w:noBreakHyphen/>
      </w:r>
      <w:r w:rsidRPr="00F14259">
        <w:rPr>
          <w:color w:val="000000" w:themeColor="text1"/>
          <w:u w:color="000000" w:themeColor="text1"/>
        </w:rPr>
        <w:t>27</w:t>
      </w:r>
      <w:r w:rsidR="00D32609">
        <w:rPr>
          <w:color w:val="000000" w:themeColor="text1"/>
          <w:u w:color="000000" w:themeColor="text1"/>
        </w:rPr>
        <w:noBreakHyphen/>
      </w:r>
      <w:r w:rsidRPr="00F14259">
        <w:rPr>
          <w:color w:val="000000" w:themeColor="text1"/>
          <w:u w:color="000000" w:themeColor="text1"/>
        </w:rPr>
        <w:t>140.</w:t>
      </w:r>
      <w:r w:rsidRPr="00F14259">
        <w:rPr>
          <w:color w:val="000000" w:themeColor="text1"/>
          <w:u w:color="000000" w:themeColor="text1"/>
        </w:rPr>
        <w:tab/>
        <w:t>(A)</w:t>
      </w:r>
      <w:r w:rsidRPr="00F14259">
        <w:rPr>
          <w:color w:val="000000" w:themeColor="text1"/>
          <w:u w:color="000000" w:themeColor="text1"/>
        </w:rPr>
        <w:tab/>
        <w:t>Within twenty</w:t>
      </w:r>
      <w:r w:rsidR="00D32609">
        <w:rPr>
          <w:color w:val="000000" w:themeColor="text1"/>
          <w:u w:color="000000" w:themeColor="text1"/>
        </w:rPr>
        <w:noBreakHyphen/>
      </w:r>
      <w:r w:rsidRPr="00F14259">
        <w:rPr>
          <w:color w:val="000000" w:themeColor="text1"/>
          <w:u w:color="000000" w:themeColor="text1"/>
        </w:rPr>
        <w:t>four hours, or one working day, whichever occurs first, of receiving notification of a death pursuant to 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 or 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 the head of the county board of registration and elections must review the master file of all qualified electors in the county to determine if the deceased person was a registered elector in the county.  If the deceased person was a registered elector prior to his death, the head of the county board of registration and elections must take all actions necessary to expeditiously remove the deceased person</w:t>
      </w:r>
      <w:r w:rsidR="00D32609" w:rsidRPr="00D32609">
        <w:rPr>
          <w:color w:val="000000" w:themeColor="text1"/>
          <w:u w:color="000000" w:themeColor="text1"/>
        </w:rPr>
        <w:t>’</w:t>
      </w:r>
      <w:r w:rsidRPr="00F14259">
        <w:rPr>
          <w:color w:val="000000" w:themeColor="text1"/>
          <w:u w:color="000000" w:themeColor="text1"/>
        </w:rPr>
        <w:t>s name from the master file of all qualified electors in the county.</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ab/>
        <w:t>(B)</w:t>
      </w:r>
      <w:r w:rsidRPr="00F14259">
        <w:rPr>
          <w:color w:val="000000" w:themeColor="text1"/>
          <w:u w:color="000000" w:themeColor="text1"/>
        </w:rPr>
        <w:tab/>
        <w:t>The county election commission shall prescribe the proper forms for the transmission of the names of deceased persons required pursuant to Section 40</w:t>
      </w:r>
      <w:r w:rsidR="00D32609">
        <w:rPr>
          <w:color w:val="000000" w:themeColor="text1"/>
          <w:u w:color="000000" w:themeColor="text1"/>
        </w:rPr>
        <w:noBreakHyphen/>
      </w:r>
      <w:r w:rsidRPr="00F14259">
        <w:rPr>
          <w:color w:val="000000" w:themeColor="text1"/>
          <w:u w:color="000000" w:themeColor="text1"/>
        </w:rPr>
        <w:t>19</w:t>
      </w:r>
      <w:r w:rsidR="00D32609">
        <w:rPr>
          <w:color w:val="000000" w:themeColor="text1"/>
          <w:u w:color="000000" w:themeColor="text1"/>
        </w:rPr>
        <w:noBreakHyphen/>
      </w:r>
      <w:r w:rsidRPr="00F14259">
        <w:rPr>
          <w:color w:val="000000" w:themeColor="text1"/>
          <w:u w:color="000000" w:themeColor="text1"/>
        </w:rPr>
        <w:t>112 or Section 17</w:t>
      </w:r>
      <w:r w:rsidR="00D32609">
        <w:rPr>
          <w:color w:val="000000" w:themeColor="text1"/>
          <w:u w:color="000000" w:themeColor="text1"/>
        </w:rPr>
        <w:noBreakHyphen/>
      </w:r>
      <w:r w:rsidRPr="00F14259">
        <w:rPr>
          <w:color w:val="000000" w:themeColor="text1"/>
          <w:u w:color="000000" w:themeColor="text1"/>
        </w:rPr>
        <w:t>5</w:t>
      </w:r>
      <w:r w:rsidR="00D32609">
        <w:rPr>
          <w:color w:val="000000" w:themeColor="text1"/>
          <w:u w:color="000000" w:themeColor="text1"/>
        </w:rPr>
        <w:noBreakHyphen/>
      </w:r>
      <w:r w:rsidRPr="00F14259">
        <w:rPr>
          <w:color w:val="000000" w:themeColor="text1"/>
          <w:u w:color="000000" w:themeColor="text1"/>
        </w:rPr>
        <w:t>560.”</w:t>
      </w: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5213" w:rsidRPr="00F14259" w:rsidRDefault="00AC5213" w:rsidP="00AC5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259">
        <w:rPr>
          <w:color w:val="000000" w:themeColor="text1"/>
          <w:u w:color="000000" w:themeColor="text1"/>
        </w:rPr>
        <w:t>SECTION</w:t>
      </w:r>
      <w:r w:rsidRPr="00F14259">
        <w:rPr>
          <w:color w:val="000000" w:themeColor="text1"/>
          <w:u w:color="000000" w:themeColor="text1"/>
        </w:rPr>
        <w:tab/>
        <w:t>4.</w:t>
      </w:r>
      <w:r w:rsidRPr="00F14259">
        <w:rPr>
          <w:color w:val="000000" w:themeColor="text1"/>
          <w:u w:color="000000" w:themeColor="text1"/>
        </w:rPr>
        <w:tab/>
        <w:t>This act takes effect upon approval by the Governor.</w:t>
      </w:r>
    </w:p>
    <w:p w:rsidR="00F5528D" w:rsidRDefault="00D326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528D" w:rsidRDefault="00F5528D" w:rsidP="00587CCE">
      <w:pPr>
        <w:suppressAutoHyphens/>
        <w:jc w:val="both"/>
        <w:rPr>
          <w:rFonts w:eastAsia="Times New Roman"/>
        </w:rPr>
      </w:pPr>
    </w:p>
    <w:sectPr w:rsidR="00F5528D" w:rsidSect="00587CC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903" w:rsidRDefault="00CD6903" w:rsidP="00522CE0">
      <w:r>
        <w:separator/>
      </w:r>
    </w:p>
  </w:endnote>
  <w:endnote w:type="continuationSeparator" w:id="0">
    <w:p w:rsidR="00CD6903" w:rsidRDefault="00CD69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94D9B-F0D8-41CA-9C5C-260F53E1D391}"/>
    <w:embedBold r:id="rId2" w:fontKey="{A8DC65D9-9A61-46AB-A9CF-BEC118398788}"/>
  </w:font>
  <w:font w:name="Calibri">
    <w:panose1 w:val="020F0502020204030204"/>
    <w:charset w:val="00"/>
    <w:family w:val="swiss"/>
    <w:pitch w:val="variable"/>
    <w:sig w:usb0="E10002FF" w:usb1="4000ACFF" w:usb2="00000009" w:usb3="00000000" w:csb0="0000019F" w:csb1="00000000"/>
    <w:embedRegular r:id="rId3" w:fontKey="{5A33883D-1924-45D6-9726-D4F81A38CEF0}"/>
    <w:embedBold r:id="rId4" w:fontKey="{6E3B7B22-1DF1-4063-B54C-DDDF86A0A5BB}"/>
  </w:font>
  <w:font w:name="Cambria">
    <w:panose1 w:val="02040503050406030204"/>
    <w:charset w:val="00"/>
    <w:family w:val="roman"/>
    <w:pitch w:val="variable"/>
    <w:sig w:usb0="E00002FF" w:usb1="400004FF" w:usb2="00000000" w:usb3="00000000" w:csb0="0000019F" w:csb1="00000000"/>
    <w:embedRegular r:id="rId5" w:fontKey="{041D6D9E-78D8-4441-AA81-397B1BB176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CE" w:rsidRPr="00F5528D" w:rsidRDefault="00587CCE" w:rsidP="00F5528D">
    <w:pPr>
      <w:pStyle w:val="Footer"/>
      <w:tabs>
        <w:tab w:val="clear" w:pos="4680"/>
        <w:tab w:val="clear" w:pos="9360"/>
        <w:tab w:val="center" w:pos="2995"/>
      </w:tabs>
      <w:spacing w:before="120"/>
    </w:pPr>
    <w:r>
      <w:t>[333]</w:t>
    </w:r>
    <w:r>
      <w:tab/>
    </w:r>
    <w:r w:rsidR="000F1886">
      <w:fldChar w:fldCharType="begin"/>
    </w:r>
    <w:r w:rsidR="000F1886">
      <w:instrText xml:space="preserve"> PAGE  \* MERGEFORMAT </w:instrText>
    </w:r>
    <w:r w:rsidR="000F1886">
      <w:fldChar w:fldCharType="separate"/>
    </w:r>
    <w:r w:rsidR="000F1886">
      <w:rPr>
        <w:noProof/>
      </w:rPr>
      <w:t>1</w:t>
    </w:r>
    <w:r w:rsidR="000F18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903" w:rsidRDefault="00CD6903" w:rsidP="00522CE0">
      <w:r>
        <w:separator/>
      </w:r>
    </w:p>
  </w:footnote>
  <w:footnote w:type="continuationSeparator" w:id="0">
    <w:p w:rsidR="00CD6903" w:rsidRDefault="00CD69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CORO.KMM.ASM"/>
    <w:docVar w:name="CoverAttorneyInitials" w:val="KMM"/>
    <w:docVar w:name="CoverAttorneyLastName" w:val="Moffitt"/>
    <w:docVar w:name="CoverBillType" w:val="b"/>
    <w:docVar w:name="CoverSenator" w:val="ASM"/>
    <w:docVar w:name="dvBillNumber" w:val="333"/>
    <w:docVar w:name="dvBillNumberPrefix" w:val="S. "/>
    <w:docVar w:name="dvOriginalBody" w:val="Senate"/>
    <w:docVar w:name="fulldraftpath" w:val="L:\S-RES\ASM\003CORO.KMM.ASM.DOCX"/>
    <w:docVar w:name="NameofBody" w:val="S"/>
    <w:docVar w:name="vgroup2" w:val="S-RES"/>
  </w:docVars>
  <w:rsids>
    <w:rsidRoot w:val="00D6470D"/>
    <w:rsid w:val="00042AC1"/>
    <w:rsid w:val="00046516"/>
    <w:rsid w:val="0007601D"/>
    <w:rsid w:val="000B0720"/>
    <w:rsid w:val="000B5EAF"/>
    <w:rsid w:val="000D3311"/>
    <w:rsid w:val="000F1886"/>
    <w:rsid w:val="00137D01"/>
    <w:rsid w:val="00170561"/>
    <w:rsid w:val="00186AC9"/>
    <w:rsid w:val="00197DF1"/>
    <w:rsid w:val="001B1053"/>
    <w:rsid w:val="001B3DD9"/>
    <w:rsid w:val="001B7E5D"/>
    <w:rsid w:val="001D3BAC"/>
    <w:rsid w:val="001D4154"/>
    <w:rsid w:val="002406AB"/>
    <w:rsid w:val="00245C4E"/>
    <w:rsid w:val="002A6DF1"/>
    <w:rsid w:val="002C1321"/>
    <w:rsid w:val="002C5896"/>
    <w:rsid w:val="002D3BED"/>
    <w:rsid w:val="00307C2B"/>
    <w:rsid w:val="0036355C"/>
    <w:rsid w:val="00383247"/>
    <w:rsid w:val="00386AA0"/>
    <w:rsid w:val="003B074B"/>
    <w:rsid w:val="003D6E2B"/>
    <w:rsid w:val="003E7597"/>
    <w:rsid w:val="00450668"/>
    <w:rsid w:val="004571B2"/>
    <w:rsid w:val="004948DB"/>
    <w:rsid w:val="004952FA"/>
    <w:rsid w:val="004B6A22"/>
    <w:rsid w:val="004D7F37"/>
    <w:rsid w:val="004E5646"/>
    <w:rsid w:val="004E6110"/>
    <w:rsid w:val="00522CE0"/>
    <w:rsid w:val="00557A67"/>
    <w:rsid w:val="00565148"/>
    <w:rsid w:val="00587CCE"/>
    <w:rsid w:val="00587E68"/>
    <w:rsid w:val="00593361"/>
    <w:rsid w:val="005A5017"/>
    <w:rsid w:val="005A648C"/>
    <w:rsid w:val="005F1745"/>
    <w:rsid w:val="00624729"/>
    <w:rsid w:val="006C0AC1"/>
    <w:rsid w:val="006C74EA"/>
    <w:rsid w:val="006F4D40"/>
    <w:rsid w:val="00720D40"/>
    <w:rsid w:val="007318D4"/>
    <w:rsid w:val="00740BBC"/>
    <w:rsid w:val="00743D75"/>
    <w:rsid w:val="00754E7C"/>
    <w:rsid w:val="00765784"/>
    <w:rsid w:val="007874CA"/>
    <w:rsid w:val="007A40FF"/>
    <w:rsid w:val="007A4390"/>
    <w:rsid w:val="007E5CB7"/>
    <w:rsid w:val="008314D2"/>
    <w:rsid w:val="008A2688"/>
    <w:rsid w:val="008B2F42"/>
    <w:rsid w:val="008E185F"/>
    <w:rsid w:val="008F023B"/>
    <w:rsid w:val="00904E16"/>
    <w:rsid w:val="009162B3"/>
    <w:rsid w:val="00927C62"/>
    <w:rsid w:val="0095347A"/>
    <w:rsid w:val="00983951"/>
    <w:rsid w:val="00984124"/>
    <w:rsid w:val="00984640"/>
    <w:rsid w:val="00995C37"/>
    <w:rsid w:val="009C118A"/>
    <w:rsid w:val="00A02011"/>
    <w:rsid w:val="00A4011E"/>
    <w:rsid w:val="00A86015"/>
    <w:rsid w:val="00A9594E"/>
    <w:rsid w:val="00AB64FB"/>
    <w:rsid w:val="00AC5213"/>
    <w:rsid w:val="00AC67E5"/>
    <w:rsid w:val="00AE59C8"/>
    <w:rsid w:val="00AF7B06"/>
    <w:rsid w:val="00B10098"/>
    <w:rsid w:val="00B5790D"/>
    <w:rsid w:val="00B92109"/>
    <w:rsid w:val="00B945C5"/>
    <w:rsid w:val="00BA20EA"/>
    <w:rsid w:val="00BB5AFC"/>
    <w:rsid w:val="00BC0A56"/>
    <w:rsid w:val="00C45366"/>
    <w:rsid w:val="00C57023"/>
    <w:rsid w:val="00C74052"/>
    <w:rsid w:val="00CB187A"/>
    <w:rsid w:val="00CC0EC7"/>
    <w:rsid w:val="00CC37F3"/>
    <w:rsid w:val="00CD6903"/>
    <w:rsid w:val="00D1088B"/>
    <w:rsid w:val="00D156D2"/>
    <w:rsid w:val="00D32609"/>
    <w:rsid w:val="00D6470D"/>
    <w:rsid w:val="00D86943"/>
    <w:rsid w:val="00DA47B9"/>
    <w:rsid w:val="00DD1160"/>
    <w:rsid w:val="00E058D3"/>
    <w:rsid w:val="00E76AD9"/>
    <w:rsid w:val="00E91E2F"/>
    <w:rsid w:val="00EA160E"/>
    <w:rsid w:val="00EA3546"/>
    <w:rsid w:val="00EB47AE"/>
    <w:rsid w:val="00EC34E1"/>
    <w:rsid w:val="00F0234A"/>
    <w:rsid w:val="00F52959"/>
    <w:rsid w:val="00F5528D"/>
    <w:rsid w:val="00F55884"/>
    <w:rsid w:val="00F8050D"/>
    <w:rsid w:val="00F906A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62F2C54-9D83-4CB8-9AAF-96E1953C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7C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3_2011011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851</Words>
  <Characters>4468</Characters>
  <Application>Microsoft Office Word</Application>
  <DocSecurity>4</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333: Notice of death - South Carolina Legislature Online</dc:title>
  <dc:subject/>
  <dc:creator>KenMoffitt</dc:creator>
  <cp:keywords/>
  <dc:description/>
  <cp:lastModifiedBy>N Cumfer</cp:lastModifiedBy>
  <cp:revision>2</cp:revision>
  <dcterms:created xsi:type="dcterms:W3CDTF">2014-11-21T20:36:00Z</dcterms:created>
  <dcterms:modified xsi:type="dcterms:W3CDTF">2014-11-21T20:36:00Z</dcterms:modified>
</cp:coreProperties>
</file>