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E29" w:rsidRDefault="00476E29" w:rsidP="00476E29">
      <w:pPr>
        <w:widowControl w:val="0"/>
        <w:jc w:val="center"/>
      </w:pPr>
      <w:bookmarkStart w:id="0" w:name="_GoBack"/>
      <w:bookmarkEnd w:id="0"/>
      <w:r w:rsidRPr="00476E29">
        <w:rPr>
          <w:b/>
        </w:rPr>
        <w:t>South Carolina General Assembly</w:t>
      </w:r>
    </w:p>
    <w:p w:rsidR="00476E29" w:rsidRDefault="00476E29" w:rsidP="00476E29">
      <w:pPr>
        <w:widowControl w:val="0"/>
        <w:jc w:val="center"/>
      </w:pPr>
      <w:r>
        <w:t>119th Session, 2011-2012</w:t>
      </w:r>
    </w:p>
    <w:p w:rsidR="00476E29" w:rsidRDefault="00476E29" w:rsidP="00476E29">
      <w:pPr>
        <w:widowControl w:val="0"/>
      </w:pPr>
    </w:p>
    <w:p w:rsidR="00476E29" w:rsidRDefault="00476E29" w:rsidP="00476E29">
      <w:pPr>
        <w:widowControl w:val="0"/>
        <w:rPr>
          <w:b/>
        </w:rPr>
      </w:pPr>
      <w:r w:rsidRPr="00476E29">
        <w:rPr>
          <w:b/>
        </w:rPr>
        <w:t>S.</w:t>
      </w:r>
      <w:r>
        <w:rPr>
          <w:b/>
        </w:rPr>
        <w:t xml:space="preserve"> </w:t>
      </w:r>
      <w:r w:rsidRPr="00476E29">
        <w:rPr>
          <w:b/>
        </w:rPr>
        <w:t>334</w:t>
      </w:r>
    </w:p>
    <w:p w:rsidR="00476E29" w:rsidRDefault="00476E29" w:rsidP="00476E29">
      <w:pPr>
        <w:widowControl w:val="0"/>
        <w:rPr>
          <w:b/>
        </w:rPr>
      </w:pPr>
    </w:p>
    <w:p w:rsidR="00476E29" w:rsidRDefault="00476E29" w:rsidP="00476E29">
      <w:pPr>
        <w:widowControl w:val="0"/>
      </w:pPr>
      <w:r w:rsidRPr="00476E29">
        <w:rPr>
          <w:b/>
        </w:rPr>
        <w:t>STATUS INFORMATION</w:t>
      </w:r>
    </w:p>
    <w:p w:rsidR="00476E29" w:rsidRDefault="00476E29" w:rsidP="00476E29">
      <w:pPr>
        <w:widowControl w:val="0"/>
      </w:pPr>
    </w:p>
    <w:p w:rsidR="00476E29" w:rsidRDefault="00476E29" w:rsidP="00476E29">
      <w:pPr>
        <w:widowControl w:val="0"/>
      </w:pPr>
      <w:r>
        <w:t>General Bill</w:t>
      </w:r>
    </w:p>
    <w:p w:rsidR="00476E29" w:rsidRDefault="00476E29" w:rsidP="00476E29">
      <w:pPr>
        <w:widowControl w:val="0"/>
      </w:pPr>
      <w:r>
        <w:t>Sponsors: Senator Jackson</w:t>
      </w:r>
    </w:p>
    <w:p w:rsidR="00476E29" w:rsidRDefault="00476E29" w:rsidP="00476E29">
      <w:pPr>
        <w:widowControl w:val="0"/>
      </w:pPr>
      <w:r>
        <w:t>Document Path: l:\s-res\dj\010fire.kmm.dj.docx</w:t>
      </w:r>
    </w:p>
    <w:p w:rsidR="00476E29" w:rsidRDefault="00476E29" w:rsidP="00476E29">
      <w:pPr>
        <w:widowControl w:val="0"/>
      </w:pPr>
    </w:p>
    <w:p w:rsidR="00476E29" w:rsidRDefault="00476E29" w:rsidP="00476E29">
      <w:pPr>
        <w:widowControl w:val="0"/>
      </w:pPr>
      <w:r>
        <w:t>Introduced in the Senate on January 11, 2011</w:t>
      </w:r>
    </w:p>
    <w:p w:rsidR="00476E29" w:rsidRDefault="00476E29" w:rsidP="00476E29">
      <w:pPr>
        <w:widowControl w:val="0"/>
      </w:pPr>
      <w:r>
        <w:t xml:space="preserve">Currently residing in the Senate Committee on </w:t>
      </w:r>
      <w:r w:rsidRPr="00476E29">
        <w:rPr>
          <w:b/>
        </w:rPr>
        <w:t>Judiciary</w:t>
      </w:r>
    </w:p>
    <w:p w:rsidR="00476E29" w:rsidRDefault="00476E29" w:rsidP="00476E29">
      <w:pPr>
        <w:widowControl w:val="0"/>
      </w:pPr>
    </w:p>
    <w:p w:rsidR="00476E29" w:rsidRDefault="00476E29" w:rsidP="00476E29">
      <w:pPr>
        <w:widowControl w:val="0"/>
      </w:pPr>
      <w:r>
        <w:t xml:space="preserve">Summary: </w:t>
      </w:r>
      <w:r w:rsidR="00672E2F">
        <w:t>Firefighters</w:t>
      </w:r>
    </w:p>
    <w:p w:rsidR="00476E29" w:rsidRDefault="00476E29" w:rsidP="00476E29">
      <w:pPr>
        <w:widowControl w:val="0"/>
      </w:pPr>
    </w:p>
    <w:p w:rsidR="00476E29" w:rsidRDefault="00476E29" w:rsidP="00476E29">
      <w:pPr>
        <w:widowControl w:val="0"/>
      </w:pPr>
    </w:p>
    <w:p w:rsidR="00476E29" w:rsidRDefault="00476E29" w:rsidP="00476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6E29">
        <w:rPr>
          <w:b/>
        </w:rPr>
        <w:t>HISTORY OF LEGISLATIVE ACTIONS</w:t>
      </w:r>
    </w:p>
    <w:p w:rsidR="00476E29" w:rsidRDefault="00476E29" w:rsidP="00476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76E29" w:rsidRPr="00476E29" w:rsidRDefault="00476E29" w:rsidP="00476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6E29">
        <w:rPr>
          <w:u w:val="single"/>
        </w:rPr>
        <w:tab/>
        <w:t>Date</w:t>
      </w:r>
      <w:r w:rsidRPr="00476E29">
        <w:rPr>
          <w:u w:val="single"/>
        </w:rPr>
        <w:tab/>
        <w:t>Body</w:t>
      </w:r>
      <w:r w:rsidRPr="00476E29">
        <w:rPr>
          <w:u w:val="single"/>
        </w:rPr>
        <w:tab/>
        <w:t>Action Description with journal page number</w:t>
      </w:r>
      <w:r w:rsidRPr="00476E29">
        <w:rPr>
          <w:u w:val="single"/>
        </w:rPr>
        <w:tab/>
      </w:r>
    </w:p>
    <w:p w:rsidR="00B43C42" w:rsidRDefault="00B43C42" w:rsidP="00B43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72682A">
        <w:t>(</w:t>
      </w:r>
      <w:hyperlink r:id="rId6" w:history="1">
        <w:r w:rsidRPr="0072682A">
          <w:rPr>
            <w:rStyle w:val="Hyperlink"/>
          </w:rPr>
          <w:t>Senate Journal</w:t>
        </w:r>
        <w:r w:rsidRPr="0072682A">
          <w:rPr>
            <w:rStyle w:val="Hyperlink"/>
          </w:rPr>
          <w:noBreakHyphen/>
          <w:t>page 149</w:t>
        </w:r>
      </w:hyperlink>
      <w:r w:rsidRPr="0072682A">
        <w:t>)</w:t>
      </w:r>
    </w:p>
    <w:p w:rsidR="00B43C42" w:rsidRDefault="00B43C42" w:rsidP="00B43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72682A">
        <w:t>Ref</w:t>
      </w:r>
      <w:r>
        <w:t xml:space="preserve">erred to Committee on </w:t>
      </w:r>
      <w:r w:rsidRPr="0072682A">
        <w:rPr>
          <w:b/>
        </w:rPr>
        <w:t>Judiciary</w:t>
      </w:r>
      <w:r>
        <w:t xml:space="preserve"> </w:t>
      </w:r>
      <w:r w:rsidRPr="0072682A">
        <w:t>(</w:t>
      </w:r>
      <w:hyperlink r:id="rId7" w:history="1">
        <w:r w:rsidRPr="0072682A">
          <w:rPr>
            <w:rStyle w:val="Hyperlink"/>
          </w:rPr>
          <w:t>Senate Journal</w:t>
        </w:r>
        <w:r w:rsidRPr="0072682A">
          <w:rPr>
            <w:rStyle w:val="Hyperlink"/>
          </w:rPr>
          <w:noBreakHyphen/>
          <w:t>page 149</w:t>
        </w:r>
      </w:hyperlink>
      <w:r w:rsidRPr="0072682A">
        <w:t>)</w:t>
      </w:r>
    </w:p>
    <w:p w:rsidR="00B43C42" w:rsidRDefault="00B43C42" w:rsidP="00B43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72682A">
        <w:t>Referred to Subcommittee: Knotts (ch), Massey, Coleman</w:t>
      </w:r>
    </w:p>
    <w:p w:rsidR="00B43C42" w:rsidRDefault="00B43C42" w:rsidP="00B43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6E29" w:rsidRPr="00476E29" w:rsidRDefault="00476E29" w:rsidP="00476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6E29" w:rsidRDefault="00476E29" w:rsidP="00476E29">
      <w:pPr>
        <w:widowControl w:val="0"/>
      </w:pPr>
      <w:r w:rsidRPr="00476E29">
        <w:rPr>
          <w:b/>
        </w:rPr>
        <w:t>VERSIONS OF THIS BILL</w:t>
      </w:r>
    </w:p>
    <w:p w:rsidR="00476E29" w:rsidRDefault="00476E29" w:rsidP="00476E29">
      <w:pPr>
        <w:widowControl w:val="0"/>
      </w:pPr>
    </w:p>
    <w:p w:rsidR="00476E29" w:rsidRDefault="00285097" w:rsidP="00476E29">
      <w:pPr>
        <w:widowControl w:val="0"/>
      </w:pPr>
      <w:hyperlink r:id="rId8" w:history="1">
        <w:r w:rsidR="00476E29">
          <w:rPr>
            <w:rStyle w:val="Hyperlink"/>
          </w:rPr>
          <w:t>1/11/2011</w:t>
        </w:r>
      </w:hyperlink>
    </w:p>
    <w:p w:rsidR="00476E29" w:rsidRDefault="00476E29" w:rsidP="00476E29"/>
    <w:p w:rsidR="00476E29" w:rsidRDefault="00476E29" w:rsidP="00476E29">
      <w:pPr>
        <w:sectPr w:rsidR="00476E29" w:rsidSect="00476E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7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0E3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</w:t>
      </w:r>
      <w:r w:rsidR="00CA208A">
        <w:rPr>
          <w:rFonts w:eastAsia="Times New Roman"/>
        </w:rPr>
        <w:noBreakHyphen/>
      </w:r>
      <w:r>
        <w:rPr>
          <w:rFonts w:eastAsia="Times New Roman"/>
        </w:rPr>
        <w:t>80</w:t>
      </w:r>
      <w:r w:rsidR="00CA208A">
        <w:rPr>
          <w:rFonts w:eastAsia="Times New Roman"/>
        </w:rPr>
        <w:noBreakHyphen/>
      </w:r>
      <w:r w:rsidR="004031F3">
        <w:rPr>
          <w:rFonts w:eastAsia="Times New Roman"/>
        </w:rPr>
        <w:t>2</w:t>
      </w:r>
      <w:r>
        <w:rPr>
          <w:rFonts w:eastAsia="Times New Roman"/>
        </w:rPr>
        <w:t>0</w:t>
      </w:r>
      <w:r w:rsidR="00B7532C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RELATING TO THE REQUIREMENT </w:t>
      </w:r>
      <w:r w:rsidR="00CA208A">
        <w:rPr>
          <w:rFonts w:eastAsia="Times New Roman"/>
        </w:rPr>
        <w:t xml:space="preserve">OF </w:t>
      </w:r>
      <w:r>
        <w:rPr>
          <w:rFonts w:eastAsia="Times New Roman"/>
        </w:rPr>
        <w:t>A CRIMINAL RECORDS CHECK FOR EMPLOYMENT AS A FIREFIGHTER, TO PROVIDE FOR THE OFFENSES THAT PREVENT A PERSON FROM PERFORMING FI</w:t>
      </w:r>
      <w:r w:rsidR="00CA208A">
        <w:rPr>
          <w:rFonts w:eastAsia="Times New Roman"/>
        </w:rPr>
        <w:t xml:space="preserve">REFIGHTING DUTIES IN THIS STATE, </w:t>
      </w:r>
      <w:r>
        <w:rPr>
          <w:rFonts w:eastAsia="Times New Roman"/>
        </w:rPr>
        <w:t>AND TO MAKE TECHNICAL CORRECTIONS.</w:t>
      </w:r>
    </w:p>
    <w:p w:rsidR="00440E38" w:rsidRDefault="00440E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>SECTION</w:t>
      </w:r>
      <w:r w:rsidRPr="002112D1">
        <w:rPr>
          <w:color w:val="000000" w:themeColor="text1"/>
          <w:u w:color="000000" w:themeColor="text1"/>
        </w:rPr>
        <w:tab/>
        <w:t>1.</w:t>
      </w:r>
      <w:r w:rsidRPr="002112D1">
        <w:rPr>
          <w:color w:val="000000" w:themeColor="text1"/>
          <w:u w:color="000000" w:themeColor="text1"/>
        </w:rPr>
        <w:tab/>
        <w:t>Section 40</w:t>
      </w:r>
      <w:r w:rsidR="00CA208A">
        <w:rPr>
          <w:color w:val="000000" w:themeColor="text1"/>
          <w:u w:color="000000" w:themeColor="text1"/>
        </w:rPr>
        <w:noBreakHyphen/>
      </w:r>
      <w:r w:rsidRPr="002112D1">
        <w:rPr>
          <w:color w:val="000000" w:themeColor="text1"/>
          <w:u w:color="000000" w:themeColor="text1"/>
        </w:rPr>
        <w:t>80</w:t>
      </w:r>
      <w:r w:rsidR="00CA208A">
        <w:rPr>
          <w:color w:val="000000" w:themeColor="text1"/>
          <w:u w:color="000000" w:themeColor="text1"/>
        </w:rPr>
        <w:noBreakHyphen/>
      </w:r>
      <w:r w:rsidR="004031F3">
        <w:rPr>
          <w:color w:val="000000" w:themeColor="text1"/>
          <w:u w:color="000000" w:themeColor="text1"/>
        </w:rPr>
        <w:t>2</w:t>
      </w:r>
      <w:r w:rsidRPr="002112D1">
        <w:rPr>
          <w:color w:val="000000" w:themeColor="text1"/>
          <w:u w:color="000000" w:themeColor="text1"/>
        </w:rPr>
        <w:t>0(B) of the 1976 Code is amended to read: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  <w:t>“(B)(1)</w:t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After June 30, 2001, a</w:t>
      </w:r>
      <w:r w:rsidRPr="002112D1">
        <w:rPr>
          <w:color w:val="000000" w:themeColor="text1"/>
          <w:u w:color="000000" w:themeColor="text1"/>
        </w:rPr>
        <w:t xml:space="preserve"> </w:t>
      </w:r>
      <w:r w:rsidRPr="002112D1">
        <w:rPr>
          <w:color w:val="000000" w:themeColor="text1"/>
          <w:u w:val="single" w:color="000000" w:themeColor="text1"/>
        </w:rPr>
        <w:t>A</w:t>
      </w:r>
      <w:r w:rsidRPr="002112D1">
        <w:rPr>
          <w:color w:val="000000" w:themeColor="text1"/>
          <w:u w:color="000000" w:themeColor="text1"/>
        </w:rPr>
        <w:t xml:space="preserve"> person may not perform firefighting duties in </w:t>
      </w:r>
      <w:r w:rsidRPr="002112D1">
        <w:rPr>
          <w:strike/>
          <w:color w:val="000000" w:themeColor="text1"/>
          <w:u w:color="000000" w:themeColor="text1"/>
        </w:rPr>
        <w:t>South Carolina</w:t>
      </w:r>
      <w:r w:rsidRPr="002112D1">
        <w:rPr>
          <w:color w:val="000000" w:themeColor="text1"/>
          <w:u w:color="000000" w:themeColor="text1"/>
        </w:rPr>
        <w:t xml:space="preserve"> </w:t>
      </w:r>
      <w:r w:rsidRPr="002112D1">
        <w:rPr>
          <w:color w:val="000000" w:themeColor="text1"/>
          <w:u w:val="single" w:color="000000" w:themeColor="text1"/>
        </w:rPr>
        <w:t>this State</w:t>
      </w:r>
      <w:r w:rsidRPr="002112D1">
        <w:rPr>
          <w:color w:val="000000" w:themeColor="text1"/>
          <w:u w:color="000000" w:themeColor="text1"/>
        </w:rPr>
        <w:t xml:space="preserve"> if the person has been convicted of, or pled guilty to, or pled nolo contendere to: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(a)</w:t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a felony;</w:t>
      </w:r>
      <w:r w:rsidRPr="002112D1">
        <w:rPr>
          <w:color w:val="000000" w:themeColor="text1"/>
          <w:u w:color="000000" w:themeColor="text1"/>
        </w:rPr>
        <w:t xml:space="preserve">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(b)</w:t>
      </w:r>
      <w:r w:rsidRPr="002112D1">
        <w:rPr>
          <w:color w:val="000000" w:themeColor="text1"/>
          <w:u w:val="single" w:color="000000" w:themeColor="text1"/>
        </w:rPr>
        <w:t>(a)</w:t>
      </w:r>
      <w:r w:rsidRPr="002112D1">
        <w:rPr>
          <w:color w:val="000000" w:themeColor="text1"/>
          <w:u w:color="000000" w:themeColor="text1"/>
        </w:rPr>
        <w:tab/>
        <w:t>arson</w:t>
      </w:r>
      <w:r w:rsidR="00E05538" w:rsidRPr="002112D1">
        <w:rPr>
          <w:color w:val="000000" w:themeColor="text1"/>
          <w:u w:val="single" w:color="000000" w:themeColor="text1"/>
        </w:rPr>
        <w:t xml:space="preserve">, attempted arson, burglary, </w:t>
      </w:r>
      <w:r w:rsidR="00E05538">
        <w:rPr>
          <w:color w:val="000000" w:themeColor="text1"/>
          <w:u w:val="single" w:color="000000" w:themeColor="text1"/>
        </w:rPr>
        <w:t xml:space="preserve">or </w:t>
      </w:r>
      <w:r w:rsidR="00E05538" w:rsidRPr="002112D1">
        <w:rPr>
          <w:color w:val="000000" w:themeColor="text1"/>
          <w:u w:val="single" w:color="000000" w:themeColor="text1"/>
        </w:rPr>
        <w:t>a violent crime as defined in Section 16</w:t>
      </w:r>
      <w:r w:rsidR="00CA208A">
        <w:rPr>
          <w:color w:val="000000" w:themeColor="text1"/>
          <w:u w:val="single" w:color="000000" w:themeColor="text1"/>
        </w:rPr>
        <w:noBreakHyphen/>
      </w:r>
      <w:r w:rsidR="00E05538" w:rsidRPr="002112D1">
        <w:rPr>
          <w:color w:val="000000" w:themeColor="text1"/>
          <w:u w:val="single" w:color="000000" w:themeColor="text1"/>
        </w:rPr>
        <w:t>1</w:t>
      </w:r>
      <w:r w:rsidR="00CA208A">
        <w:rPr>
          <w:color w:val="000000" w:themeColor="text1"/>
          <w:u w:val="single" w:color="000000" w:themeColor="text1"/>
        </w:rPr>
        <w:noBreakHyphen/>
      </w:r>
      <w:r w:rsidR="00E05538" w:rsidRPr="002112D1">
        <w:rPr>
          <w:color w:val="000000" w:themeColor="text1"/>
          <w:u w:val="single"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 </w:t>
      </w:r>
      <w:r w:rsidRPr="002112D1">
        <w:rPr>
          <w:strike/>
          <w:color w:val="000000" w:themeColor="text1"/>
          <w:u w:color="000000" w:themeColor="text1"/>
        </w:rPr>
        <w:t>or another offense provided in Article 3, Chapter 11 of Title 16</w:t>
      </w:r>
      <w:r w:rsidRPr="002112D1">
        <w:rPr>
          <w:color w:val="000000" w:themeColor="text1"/>
          <w:u w:color="000000" w:themeColor="text1"/>
        </w:rPr>
        <w:t xml:space="preserve">; or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</w:r>
      <w:r w:rsidRPr="002112D1">
        <w:rPr>
          <w:strike/>
          <w:color w:val="000000" w:themeColor="text1"/>
          <w:u w:color="000000" w:themeColor="text1"/>
        </w:rPr>
        <w:t>(c)</w:t>
      </w:r>
      <w:r w:rsidRPr="002112D1">
        <w:rPr>
          <w:color w:val="000000" w:themeColor="text1"/>
          <w:u w:val="single" w:color="000000" w:themeColor="text1"/>
        </w:rPr>
        <w:t>(b)</w:t>
      </w:r>
      <w:r w:rsidRPr="002112D1">
        <w:rPr>
          <w:color w:val="000000" w:themeColor="text1"/>
          <w:u w:color="000000" w:themeColor="text1"/>
        </w:rPr>
        <w:tab/>
        <w:t xml:space="preserve">an offense involving a controlled substance as provided for in Chapter 53 of Title 44.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ab/>
      </w:r>
      <w:r w:rsidRPr="002112D1">
        <w:rPr>
          <w:color w:val="000000" w:themeColor="text1"/>
          <w:u w:color="000000" w:themeColor="text1"/>
        </w:rPr>
        <w:tab/>
        <w:t>(2)</w:t>
      </w:r>
      <w:r w:rsidRPr="002112D1">
        <w:rPr>
          <w:color w:val="000000" w:themeColor="text1"/>
          <w:u w:color="000000" w:themeColor="text1"/>
        </w:rPr>
        <w:tab/>
        <w:t xml:space="preserve">The prohibition in item (1) of this subsection applies for a period of ten years after the conviction or plea of guilty or nolo contendere. 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lastRenderedPageBreak/>
        <w:tab/>
      </w:r>
      <w:r w:rsidRPr="002112D1">
        <w:rPr>
          <w:color w:val="000000" w:themeColor="text1"/>
          <w:u w:val="single" w:color="000000" w:themeColor="text1"/>
        </w:rPr>
        <w:t>(C)</w:t>
      </w:r>
      <w:r w:rsidRPr="002112D1">
        <w:rPr>
          <w:color w:val="000000" w:themeColor="text1"/>
          <w:u w:color="000000" w:themeColor="text1"/>
        </w:rPr>
        <w:tab/>
        <w:t>After the expiration of the ten</w:t>
      </w:r>
      <w:r w:rsidR="00CA208A">
        <w:rPr>
          <w:color w:val="000000" w:themeColor="text1"/>
          <w:u w:color="000000" w:themeColor="text1"/>
        </w:rPr>
        <w:noBreakHyphen/>
      </w:r>
      <w:r w:rsidRPr="002112D1">
        <w:rPr>
          <w:color w:val="000000" w:themeColor="text1"/>
          <w:u w:color="000000" w:themeColor="text1"/>
        </w:rPr>
        <w:t>year period, a fire chief or other employer may determine whether to allow a person with a criminal record to perform firefighting duties; except no person may volunteer as a firefighter, be employed as a firefighter, or perform firefighting duties if he has been convicted of, pled guilty to, or pled nolo contendere to</w:t>
      </w:r>
      <w:r w:rsidR="00E05538">
        <w:rPr>
          <w:color w:val="000000" w:themeColor="text1"/>
          <w:u w:color="000000" w:themeColor="text1"/>
        </w:rPr>
        <w:t xml:space="preserve"> arson.”</w:t>
      </w: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32C" w:rsidRPr="002112D1" w:rsidRDefault="00B7532C" w:rsidP="00B75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112D1">
        <w:rPr>
          <w:color w:val="000000" w:themeColor="text1"/>
          <w:u w:color="000000" w:themeColor="text1"/>
        </w:rPr>
        <w:t>SECTION</w:t>
      </w:r>
      <w:r w:rsidRPr="002112D1">
        <w:rPr>
          <w:color w:val="000000" w:themeColor="text1"/>
          <w:u w:color="000000" w:themeColor="text1"/>
        </w:rPr>
        <w:tab/>
        <w:t>2.</w:t>
      </w:r>
      <w:r w:rsidRPr="002112D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474F7" w:rsidRDefault="00CA20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74F7" w:rsidRDefault="001474F7" w:rsidP="00476E29">
      <w:pPr>
        <w:suppressAutoHyphens/>
        <w:jc w:val="both"/>
        <w:rPr>
          <w:rFonts w:eastAsia="Times New Roman"/>
        </w:rPr>
      </w:pPr>
    </w:p>
    <w:sectPr w:rsidR="001474F7" w:rsidSect="00476E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E38" w:rsidRDefault="00440E38" w:rsidP="00522CE0">
      <w:r>
        <w:separator/>
      </w:r>
    </w:p>
  </w:endnote>
  <w:endnote w:type="continuationSeparator" w:id="0">
    <w:p w:rsidR="00440E38" w:rsidRDefault="00440E3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34FCC-937A-47E9-B592-C14A2850DF9A}"/>
    <w:embedBold r:id="rId2" w:fontKey="{632B9A9C-7F8D-4C98-8C77-09847632A1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700D7C-D50E-4776-B91E-F15D6DD5B215}"/>
    <w:embedBold r:id="rId4" w:fontKey="{6053806A-CDDF-45BC-AAED-5D36D9EDA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A40F0C-AE21-412F-9883-657B72AE92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E29" w:rsidRPr="001474F7" w:rsidRDefault="00476E29" w:rsidP="00147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[334]</w:t>
    </w:r>
    <w:r>
      <w:tab/>
    </w:r>
    <w:r w:rsidR="00285097">
      <w:fldChar w:fldCharType="begin"/>
    </w:r>
    <w:r w:rsidR="00285097">
      <w:instrText xml:space="preserve"> PAGE  \* MERGEFORMAT </w:instrText>
    </w:r>
    <w:r w:rsidR="00285097">
      <w:fldChar w:fldCharType="separate"/>
    </w:r>
    <w:r w:rsidR="00285097">
      <w:rPr>
        <w:noProof/>
      </w:rPr>
      <w:t>1</w:t>
    </w:r>
    <w:r w:rsidR="0028509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E38" w:rsidRDefault="00440E38" w:rsidP="00522CE0">
      <w:r>
        <w:separator/>
      </w:r>
    </w:p>
  </w:footnote>
  <w:footnote w:type="continuationSeparator" w:id="0">
    <w:p w:rsidR="00440E38" w:rsidRDefault="00440E3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FIRE.KMM.DJ"/>
    <w:docVar w:name="CoverAttorneyInitials" w:val="KMM"/>
    <w:docVar w:name="CoverAttorneyLastName" w:val="Moffitt"/>
    <w:docVar w:name="CoverBillType" w:val="b"/>
    <w:docVar w:name="CoverSenator" w:val="DJ"/>
    <w:docVar w:name="dvBillNumber" w:val="334"/>
    <w:docVar w:name="dvBillNumberPrefix" w:val="S. "/>
    <w:docVar w:name="dvOriginalBody" w:val="Senate"/>
    <w:docVar w:name="fulldraftpath" w:val="L:\S-RES\DJ\010FIRE.KMM.DJ.DOCX"/>
    <w:docVar w:name="NameofBody" w:val="S"/>
    <w:docVar w:name="vgroup2" w:val="S-RES"/>
  </w:docVars>
  <w:rsids>
    <w:rsidRoot w:val="008D7B57"/>
    <w:rsid w:val="00010263"/>
    <w:rsid w:val="00042AC1"/>
    <w:rsid w:val="00046516"/>
    <w:rsid w:val="0007601D"/>
    <w:rsid w:val="000B0720"/>
    <w:rsid w:val="000B5EAF"/>
    <w:rsid w:val="001474F7"/>
    <w:rsid w:val="00170561"/>
    <w:rsid w:val="00186AC9"/>
    <w:rsid w:val="00197DF1"/>
    <w:rsid w:val="001B3DD9"/>
    <w:rsid w:val="001B7E5D"/>
    <w:rsid w:val="001C0F20"/>
    <w:rsid w:val="001D3BAC"/>
    <w:rsid w:val="00220F16"/>
    <w:rsid w:val="00245C4E"/>
    <w:rsid w:val="00285097"/>
    <w:rsid w:val="002C1321"/>
    <w:rsid w:val="002C5896"/>
    <w:rsid w:val="002D2B90"/>
    <w:rsid w:val="002D3BED"/>
    <w:rsid w:val="00307C2B"/>
    <w:rsid w:val="00383247"/>
    <w:rsid w:val="00395FDD"/>
    <w:rsid w:val="003D6E2B"/>
    <w:rsid w:val="003E7597"/>
    <w:rsid w:val="004031F3"/>
    <w:rsid w:val="00440E38"/>
    <w:rsid w:val="00450668"/>
    <w:rsid w:val="0046500F"/>
    <w:rsid w:val="00476E29"/>
    <w:rsid w:val="004952FA"/>
    <w:rsid w:val="004B6A22"/>
    <w:rsid w:val="004C6954"/>
    <w:rsid w:val="004D7F37"/>
    <w:rsid w:val="00522CE0"/>
    <w:rsid w:val="005575F5"/>
    <w:rsid w:val="00565148"/>
    <w:rsid w:val="00593361"/>
    <w:rsid w:val="005A5017"/>
    <w:rsid w:val="005A648C"/>
    <w:rsid w:val="005F1745"/>
    <w:rsid w:val="00672E2F"/>
    <w:rsid w:val="006C74EA"/>
    <w:rsid w:val="00720D40"/>
    <w:rsid w:val="007318D4"/>
    <w:rsid w:val="00765784"/>
    <w:rsid w:val="007A4390"/>
    <w:rsid w:val="007E5CB7"/>
    <w:rsid w:val="0081486E"/>
    <w:rsid w:val="008314D2"/>
    <w:rsid w:val="008B0B7A"/>
    <w:rsid w:val="008B2F42"/>
    <w:rsid w:val="008D7B57"/>
    <w:rsid w:val="008E185F"/>
    <w:rsid w:val="008F023B"/>
    <w:rsid w:val="00904E16"/>
    <w:rsid w:val="009162B3"/>
    <w:rsid w:val="00927C62"/>
    <w:rsid w:val="00940223"/>
    <w:rsid w:val="009577B7"/>
    <w:rsid w:val="00983951"/>
    <w:rsid w:val="00984124"/>
    <w:rsid w:val="00984640"/>
    <w:rsid w:val="00995C37"/>
    <w:rsid w:val="009C118A"/>
    <w:rsid w:val="00A02011"/>
    <w:rsid w:val="00A12E1C"/>
    <w:rsid w:val="00A4011E"/>
    <w:rsid w:val="00A44BED"/>
    <w:rsid w:val="00A46F90"/>
    <w:rsid w:val="00A86015"/>
    <w:rsid w:val="00A871D2"/>
    <w:rsid w:val="00A9594E"/>
    <w:rsid w:val="00AD6E18"/>
    <w:rsid w:val="00AE59C8"/>
    <w:rsid w:val="00B10098"/>
    <w:rsid w:val="00B43C42"/>
    <w:rsid w:val="00B5790D"/>
    <w:rsid w:val="00B7532C"/>
    <w:rsid w:val="00B945C5"/>
    <w:rsid w:val="00BA20EA"/>
    <w:rsid w:val="00BB5AFC"/>
    <w:rsid w:val="00BC0A56"/>
    <w:rsid w:val="00BE0395"/>
    <w:rsid w:val="00C45366"/>
    <w:rsid w:val="00C57023"/>
    <w:rsid w:val="00C74052"/>
    <w:rsid w:val="00CA208A"/>
    <w:rsid w:val="00CB187A"/>
    <w:rsid w:val="00CC0EC7"/>
    <w:rsid w:val="00D1088B"/>
    <w:rsid w:val="00D156D2"/>
    <w:rsid w:val="00D853FD"/>
    <w:rsid w:val="00D86943"/>
    <w:rsid w:val="00D930FF"/>
    <w:rsid w:val="00DA47B9"/>
    <w:rsid w:val="00E05538"/>
    <w:rsid w:val="00E058D3"/>
    <w:rsid w:val="00E76AD9"/>
    <w:rsid w:val="00E91E2F"/>
    <w:rsid w:val="00EA3546"/>
    <w:rsid w:val="00EB47AE"/>
    <w:rsid w:val="00EC34E1"/>
    <w:rsid w:val="00F0234A"/>
    <w:rsid w:val="00F30E4B"/>
    <w:rsid w:val="00F47A63"/>
    <w:rsid w:val="00F52959"/>
    <w:rsid w:val="00F55884"/>
    <w:rsid w:val="00FC0D36"/>
    <w:rsid w:val="00FE1AF3"/>
    <w:rsid w:val="00FE6467"/>
    <w:rsid w:val="00FF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F6E6C02F-FA3C-48AD-B2CD-CBC091F2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6E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4_201101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333</Words>
  <Characters>1754</Characters>
  <Application>Microsoft Office Word</Application>
  <DocSecurity>4</DocSecurity>
  <Lines>75</Lines>
  <Paragraphs>29</Paragraphs>
  <ScaleCrop>false</ScaleCrop>
  <Company> </Company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334: Firefighters - South Carolina Legislature Online</dc:title>
  <dc:subject/>
  <dc:creator>KenMoffitt</dc:creator>
  <cp:keywords/>
  <dc:description/>
  <cp:lastModifiedBy>N Cumfer</cp:lastModifiedBy>
  <cp:revision>2</cp:revision>
  <dcterms:created xsi:type="dcterms:W3CDTF">2014-11-21T20:36:00Z</dcterms:created>
  <dcterms:modified xsi:type="dcterms:W3CDTF">2014-11-21T20:36:00Z</dcterms:modified>
</cp:coreProperties>
</file>