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6A8D" w:rsidRDefault="00A16A8D" w:rsidP="00A16A8D">
      <w:pPr>
        <w:widowControl w:val="0"/>
        <w:jc w:val="center"/>
      </w:pPr>
      <w:bookmarkStart w:id="0" w:name="_GoBack"/>
      <w:bookmarkEnd w:id="0"/>
      <w:r w:rsidRPr="00A16A8D">
        <w:rPr>
          <w:b/>
        </w:rPr>
        <w:t>South Carolina General Assembly</w:t>
      </w:r>
    </w:p>
    <w:p w:rsidR="00A16A8D" w:rsidRDefault="00A16A8D" w:rsidP="00A16A8D">
      <w:pPr>
        <w:widowControl w:val="0"/>
        <w:jc w:val="center"/>
      </w:pPr>
      <w:r>
        <w:t>119th Session, 2011-2012</w:t>
      </w:r>
    </w:p>
    <w:p w:rsidR="00A16A8D" w:rsidRDefault="00A16A8D" w:rsidP="00A16A8D">
      <w:pPr>
        <w:widowControl w:val="0"/>
      </w:pPr>
    </w:p>
    <w:p w:rsidR="00A16A8D" w:rsidRDefault="00A16A8D" w:rsidP="00A16A8D">
      <w:pPr>
        <w:widowControl w:val="0"/>
        <w:rPr>
          <w:b/>
        </w:rPr>
      </w:pPr>
      <w:r w:rsidRPr="00A16A8D">
        <w:rPr>
          <w:b/>
        </w:rPr>
        <w:t>S.</w:t>
      </w:r>
      <w:r>
        <w:rPr>
          <w:b/>
        </w:rPr>
        <w:t xml:space="preserve"> </w:t>
      </w:r>
      <w:r w:rsidRPr="00A16A8D">
        <w:rPr>
          <w:b/>
        </w:rPr>
        <w:t>348</w:t>
      </w:r>
    </w:p>
    <w:p w:rsidR="00A16A8D" w:rsidRDefault="00A16A8D" w:rsidP="00A16A8D">
      <w:pPr>
        <w:widowControl w:val="0"/>
        <w:rPr>
          <w:b/>
        </w:rPr>
      </w:pPr>
    </w:p>
    <w:p w:rsidR="00A16A8D" w:rsidRDefault="00A16A8D" w:rsidP="00A16A8D">
      <w:pPr>
        <w:widowControl w:val="0"/>
      </w:pPr>
      <w:r w:rsidRPr="00A16A8D">
        <w:rPr>
          <w:b/>
        </w:rPr>
        <w:t>STATUS INFORMATION</w:t>
      </w:r>
    </w:p>
    <w:p w:rsidR="00A16A8D" w:rsidRDefault="00A16A8D" w:rsidP="00A16A8D">
      <w:pPr>
        <w:widowControl w:val="0"/>
      </w:pPr>
    </w:p>
    <w:p w:rsidR="00A16A8D" w:rsidRDefault="00A16A8D" w:rsidP="00A16A8D">
      <w:pPr>
        <w:widowControl w:val="0"/>
      </w:pPr>
      <w:r>
        <w:t>Joint Resolution</w:t>
      </w:r>
    </w:p>
    <w:p w:rsidR="00A16A8D" w:rsidRDefault="00664C4A" w:rsidP="00A16A8D">
      <w:pPr>
        <w:widowControl w:val="0"/>
      </w:pPr>
      <w:r>
        <w:t>Sponsors: Senators Ryberg and Rose</w:t>
      </w:r>
    </w:p>
    <w:p w:rsidR="00A16A8D" w:rsidRDefault="00A16A8D" w:rsidP="00A16A8D">
      <w:pPr>
        <w:widowControl w:val="0"/>
      </w:pPr>
      <w:r>
        <w:t>Document Path: l:\s-res\wgr\006well.kmm.wgr.docx</w:t>
      </w:r>
    </w:p>
    <w:p w:rsidR="00A16A8D" w:rsidRDefault="00A16A8D" w:rsidP="00A16A8D">
      <w:pPr>
        <w:widowControl w:val="0"/>
      </w:pPr>
    </w:p>
    <w:p w:rsidR="00A16A8D" w:rsidRDefault="00A16A8D" w:rsidP="00A16A8D">
      <w:pPr>
        <w:widowControl w:val="0"/>
      </w:pPr>
      <w:r>
        <w:t>Introduced in the Senate on January 13, 2011</w:t>
      </w:r>
    </w:p>
    <w:p w:rsidR="00A16A8D" w:rsidRDefault="00A16A8D" w:rsidP="00A16A8D">
      <w:pPr>
        <w:widowControl w:val="0"/>
      </w:pPr>
      <w:r>
        <w:t xml:space="preserve">Currently residing in the Senate Committee on </w:t>
      </w:r>
      <w:r w:rsidRPr="00A16A8D">
        <w:rPr>
          <w:b/>
        </w:rPr>
        <w:t>Finance</w:t>
      </w:r>
    </w:p>
    <w:p w:rsidR="00A16A8D" w:rsidRDefault="00A16A8D" w:rsidP="00A16A8D">
      <w:pPr>
        <w:widowControl w:val="0"/>
      </w:pPr>
    </w:p>
    <w:p w:rsidR="00A16A8D" w:rsidRDefault="00A16A8D" w:rsidP="00A16A8D">
      <w:pPr>
        <w:widowControl w:val="0"/>
      </w:pPr>
      <w:r>
        <w:t xml:space="preserve">Summary: </w:t>
      </w:r>
      <w:r w:rsidR="005F4DBF">
        <w:t>South Carolina employee insurance program</w:t>
      </w:r>
    </w:p>
    <w:p w:rsidR="00A16A8D" w:rsidRDefault="00A16A8D" w:rsidP="00A16A8D">
      <w:pPr>
        <w:widowControl w:val="0"/>
      </w:pPr>
    </w:p>
    <w:p w:rsidR="00A16A8D" w:rsidRDefault="00A16A8D" w:rsidP="00A16A8D">
      <w:pPr>
        <w:widowControl w:val="0"/>
      </w:pPr>
    </w:p>
    <w:p w:rsidR="00A16A8D" w:rsidRDefault="00A16A8D" w:rsidP="00A16A8D">
      <w:pPr>
        <w:widowControl w:val="0"/>
        <w:tabs>
          <w:tab w:val="center" w:pos="590"/>
          <w:tab w:val="center" w:pos="1440"/>
          <w:tab w:val="left" w:pos="1872"/>
          <w:tab w:val="left" w:pos="9187"/>
        </w:tabs>
      </w:pPr>
      <w:r w:rsidRPr="00A16A8D">
        <w:rPr>
          <w:b/>
        </w:rPr>
        <w:t>HISTORY OF LEGISLATIVE ACTIONS</w:t>
      </w:r>
    </w:p>
    <w:p w:rsidR="00A16A8D" w:rsidRDefault="00A16A8D" w:rsidP="00A16A8D">
      <w:pPr>
        <w:widowControl w:val="0"/>
        <w:tabs>
          <w:tab w:val="center" w:pos="590"/>
          <w:tab w:val="center" w:pos="1440"/>
          <w:tab w:val="left" w:pos="1872"/>
          <w:tab w:val="left" w:pos="9187"/>
        </w:tabs>
      </w:pPr>
    </w:p>
    <w:p w:rsidR="00A16A8D" w:rsidRPr="00A16A8D" w:rsidRDefault="00A16A8D" w:rsidP="00A16A8D">
      <w:pPr>
        <w:widowControl w:val="0"/>
        <w:tabs>
          <w:tab w:val="center" w:pos="590"/>
          <w:tab w:val="center" w:pos="1440"/>
          <w:tab w:val="left" w:pos="1872"/>
          <w:tab w:val="left" w:pos="9187"/>
        </w:tabs>
      </w:pPr>
      <w:r w:rsidRPr="00A16A8D">
        <w:rPr>
          <w:u w:val="single"/>
        </w:rPr>
        <w:tab/>
        <w:t>Date</w:t>
      </w:r>
      <w:r w:rsidRPr="00A16A8D">
        <w:rPr>
          <w:u w:val="single"/>
        </w:rPr>
        <w:tab/>
        <w:t>Body</w:t>
      </w:r>
      <w:r w:rsidRPr="00A16A8D">
        <w:rPr>
          <w:u w:val="single"/>
        </w:rPr>
        <w:tab/>
        <w:t>Action Description with journal page number</w:t>
      </w:r>
      <w:r w:rsidRPr="00A16A8D">
        <w:rPr>
          <w:u w:val="single"/>
        </w:rPr>
        <w:tab/>
      </w:r>
    </w:p>
    <w:p w:rsidR="00394731" w:rsidRDefault="00394731" w:rsidP="00394731">
      <w:pPr>
        <w:widowControl w:val="0"/>
        <w:tabs>
          <w:tab w:val="right" w:pos="1008"/>
          <w:tab w:val="left" w:pos="1152"/>
          <w:tab w:val="left" w:pos="1872"/>
          <w:tab w:val="left" w:pos="9187"/>
        </w:tabs>
        <w:ind w:left="2088" w:hanging="2088"/>
      </w:pPr>
      <w:r>
        <w:tab/>
        <w:t>1/13/2011</w:t>
      </w:r>
      <w:r>
        <w:tab/>
        <w:t>Senate</w:t>
      </w:r>
      <w:r>
        <w:tab/>
      </w:r>
      <w:r w:rsidRPr="00A95C71">
        <w:t>Introduced and read first time (</w:t>
      </w:r>
      <w:hyperlink r:id="rId6" w:history="1">
        <w:r w:rsidRPr="00A95C71">
          <w:rPr>
            <w:rStyle w:val="Hyperlink"/>
          </w:rPr>
          <w:t>Senate Journal</w:t>
        </w:r>
        <w:r w:rsidRPr="00A95C71">
          <w:rPr>
            <w:rStyle w:val="Hyperlink"/>
          </w:rPr>
          <w:noBreakHyphen/>
          <w:t>page 9</w:t>
        </w:r>
      </w:hyperlink>
      <w:r w:rsidRPr="00A95C71">
        <w:t>)</w:t>
      </w:r>
    </w:p>
    <w:p w:rsidR="00394731" w:rsidRDefault="00394731" w:rsidP="00394731">
      <w:pPr>
        <w:widowControl w:val="0"/>
        <w:tabs>
          <w:tab w:val="right" w:pos="1008"/>
          <w:tab w:val="left" w:pos="1152"/>
          <w:tab w:val="left" w:pos="1872"/>
          <w:tab w:val="left" w:pos="9187"/>
        </w:tabs>
        <w:ind w:left="2088" w:hanging="2088"/>
      </w:pPr>
      <w:r>
        <w:tab/>
        <w:t>1/13/2011</w:t>
      </w:r>
      <w:r>
        <w:tab/>
        <w:t>Senate</w:t>
      </w:r>
      <w:r>
        <w:tab/>
      </w:r>
      <w:r w:rsidRPr="00A95C71">
        <w:t>Referred to Committ</w:t>
      </w:r>
      <w:r>
        <w:t xml:space="preserve">ee on </w:t>
      </w:r>
      <w:r w:rsidRPr="00A95C71">
        <w:rPr>
          <w:b/>
        </w:rPr>
        <w:t>Finance</w:t>
      </w:r>
      <w:r>
        <w:t xml:space="preserve"> </w:t>
      </w:r>
      <w:r w:rsidRPr="00A95C71">
        <w:t>(</w:t>
      </w:r>
      <w:hyperlink r:id="rId7" w:history="1">
        <w:r w:rsidRPr="00A95C71">
          <w:rPr>
            <w:rStyle w:val="Hyperlink"/>
          </w:rPr>
          <w:t>Senate Journal</w:t>
        </w:r>
        <w:r w:rsidRPr="00A95C71">
          <w:rPr>
            <w:rStyle w:val="Hyperlink"/>
          </w:rPr>
          <w:noBreakHyphen/>
          <w:t>page 9</w:t>
        </w:r>
      </w:hyperlink>
      <w:r w:rsidRPr="00A95C71">
        <w:t>)</w:t>
      </w:r>
    </w:p>
    <w:p w:rsidR="00394731" w:rsidRDefault="00394731" w:rsidP="00394731">
      <w:pPr>
        <w:widowControl w:val="0"/>
        <w:tabs>
          <w:tab w:val="right" w:pos="1008"/>
          <w:tab w:val="left" w:pos="1152"/>
          <w:tab w:val="left" w:pos="1872"/>
          <w:tab w:val="left" w:pos="9187"/>
        </w:tabs>
        <w:ind w:left="2088" w:hanging="2088"/>
      </w:pPr>
    </w:p>
    <w:p w:rsidR="00A16A8D" w:rsidRPr="00A16A8D" w:rsidRDefault="00A16A8D" w:rsidP="00A16A8D">
      <w:pPr>
        <w:widowControl w:val="0"/>
        <w:tabs>
          <w:tab w:val="right" w:pos="1008"/>
          <w:tab w:val="left" w:pos="1152"/>
          <w:tab w:val="left" w:pos="1872"/>
          <w:tab w:val="left" w:pos="9187"/>
        </w:tabs>
        <w:ind w:left="2088" w:hanging="2088"/>
      </w:pPr>
    </w:p>
    <w:p w:rsidR="00A16A8D" w:rsidRDefault="00A16A8D" w:rsidP="00A16A8D">
      <w:pPr>
        <w:widowControl w:val="0"/>
      </w:pPr>
      <w:r w:rsidRPr="00A16A8D">
        <w:rPr>
          <w:b/>
        </w:rPr>
        <w:t>VERSIONS OF THIS BILL</w:t>
      </w:r>
    </w:p>
    <w:p w:rsidR="00A16A8D" w:rsidRDefault="00A16A8D" w:rsidP="00A16A8D">
      <w:pPr>
        <w:widowControl w:val="0"/>
      </w:pPr>
    </w:p>
    <w:p w:rsidR="00A16A8D" w:rsidRDefault="00E9181B" w:rsidP="00A16A8D">
      <w:pPr>
        <w:widowControl w:val="0"/>
      </w:pPr>
      <w:hyperlink r:id="rId8" w:history="1">
        <w:r w:rsidR="00A16A8D">
          <w:rPr>
            <w:rStyle w:val="Hyperlink"/>
          </w:rPr>
          <w:t>1/13/2011</w:t>
        </w:r>
      </w:hyperlink>
    </w:p>
    <w:p w:rsidR="00A16A8D" w:rsidRDefault="00A16A8D" w:rsidP="00A16A8D"/>
    <w:p w:rsidR="00A16A8D" w:rsidRDefault="00A16A8D" w:rsidP="00A16A8D">
      <w:pPr>
        <w:sectPr w:rsidR="00A16A8D" w:rsidSect="00A16A8D">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C0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74880">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874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ESTABLISH A WELLNESS PREMIUM DISCOUNT TO ELIGIBLE EMPLOYEES PARTICIPATING IN A HEALTH INSURANCE PLAN OFFERED THROUGH THE SOUTH CAROLINA EMPLOYEE INSURANCE PROGRAM, TO PROVIDE FOR ELIGIBILITY</w:t>
      </w:r>
      <w:r w:rsidR="00B62A47">
        <w:rPr>
          <w:rFonts w:eastAsia="Times New Roman"/>
        </w:rPr>
        <w:t>, AND TO PROVIDE FOR ONGOING CERTIFICATION GUIDELINES.</w:t>
      </w:r>
    </w:p>
    <w:p w:rsidR="00C74880" w:rsidRDefault="00C748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C0317" w:rsidRPr="00F77C47" w:rsidRDefault="006C0317" w:rsidP="006C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47">
        <w:rPr>
          <w:color w:val="000000" w:themeColor="text1"/>
          <w:u w:color="000000" w:themeColor="text1"/>
        </w:rPr>
        <w:t>Be it enacted by the General Assembly of the State of South Carolina:</w:t>
      </w:r>
    </w:p>
    <w:p w:rsidR="006C0317" w:rsidRPr="00F77C47" w:rsidRDefault="006C0317" w:rsidP="006C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0317" w:rsidRPr="00F77C47" w:rsidRDefault="006C0317" w:rsidP="006C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47">
        <w:rPr>
          <w:color w:val="000000" w:themeColor="text1"/>
          <w:u w:color="000000" w:themeColor="text1"/>
        </w:rPr>
        <w:t>SECTION</w:t>
      </w:r>
      <w:r w:rsidRPr="00F77C47">
        <w:rPr>
          <w:color w:val="000000" w:themeColor="text1"/>
          <w:u w:color="000000" w:themeColor="text1"/>
        </w:rPr>
        <w:tab/>
        <w:t>1.</w:t>
      </w:r>
      <w:r w:rsidRPr="00F77C47">
        <w:rPr>
          <w:color w:val="000000" w:themeColor="text1"/>
          <w:u w:color="000000" w:themeColor="text1"/>
        </w:rPr>
        <w:tab/>
        <w:t>Beginning July 1, 2012, the health insurance plans offered through the South Carolina Employee Insurance Pla</w:t>
      </w:r>
      <w:r>
        <w:rPr>
          <w:color w:val="000000" w:themeColor="text1"/>
          <w:u w:color="000000" w:themeColor="text1"/>
        </w:rPr>
        <w:t>n (SCEIP) must provide a monthly twenty-</w:t>
      </w:r>
      <w:r w:rsidRPr="00F77C47">
        <w:rPr>
          <w:color w:val="000000" w:themeColor="text1"/>
          <w:u w:color="000000" w:themeColor="text1"/>
        </w:rPr>
        <w:t>five dollar wellness premium discount to participating eligible state employees.</w:t>
      </w:r>
    </w:p>
    <w:p w:rsidR="006C0317" w:rsidRPr="00F77C47" w:rsidRDefault="006C0317" w:rsidP="006C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0317" w:rsidRPr="00F77C47" w:rsidRDefault="006C0317" w:rsidP="006C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47">
        <w:rPr>
          <w:color w:val="000000" w:themeColor="text1"/>
          <w:u w:color="000000" w:themeColor="text1"/>
        </w:rPr>
        <w:t>SECTION</w:t>
      </w:r>
      <w:r w:rsidRPr="00F77C47">
        <w:rPr>
          <w:color w:val="000000" w:themeColor="text1"/>
          <w:u w:color="000000" w:themeColor="text1"/>
        </w:rPr>
        <w:tab/>
        <w:t>2.</w:t>
      </w:r>
      <w:r w:rsidRPr="00F77C47">
        <w:rPr>
          <w:color w:val="000000" w:themeColor="text1"/>
          <w:u w:color="000000" w:themeColor="text1"/>
        </w:rPr>
        <w:tab/>
        <w:t>(A)</w:t>
      </w:r>
      <w:r w:rsidRPr="00F77C47">
        <w:rPr>
          <w:color w:val="000000" w:themeColor="text1"/>
          <w:u w:color="000000" w:themeColor="text1"/>
        </w:rPr>
        <w:tab/>
        <w:t>A state employee is eligible for the wellness premium discount if the employee submits baseline readings of the employee’s health risk factors to the SCEIP.  The employee must submit the baseline readings by November 30, 2011; and</w:t>
      </w:r>
    </w:p>
    <w:p w:rsidR="006C0317" w:rsidRPr="00F77C47" w:rsidRDefault="006C0317" w:rsidP="006C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47">
        <w:rPr>
          <w:color w:val="000000" w:themeColor="text1"/>
          <w:u w:color="000000" w:themeColor="text1"/>
        </w:rPr>
        <w:tab/>
        <w:t>(1)</w:t>
      </w:r>
      <w:r w:rsidRPr="00F77C47">
        <w:rPr>
          <w:color w:val="000000" w:themeColor="text1"/>
          <w:u w:color="000000" w:themeColor="text1"/>
        </w:rPr>
        <w:tab/>
        <w:t xml:space="preserve">the employee is certified by the SCEIP as not being at risk based upon the reported health factors; or </w:t>
      </w:r>
    </w:p>
    <w:p w:rsidR="006C0317" w:rsidRPr="00F77C47" w:rsidRDefault="006C0317" w:rsidP="006C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47">
        <w:rPr>
          <w:color w:val="000000" w:themeColor="text1"/>
          <w:u w:color="000000" w:themeColor="text1"/>
        </w:rPr>
        <w:tab/>
        <w:t>(2)</w:t>
      </w:r>
      <w:r w:rsidRPr="00F77C47">
        <w:rPr>
          <w:color w:val="000000" w:themeColor="text1"/>
          <w:u w:color="000000" w:themeColor="text1"/>
        </w:rPr>
        <w:tab/>
        <w:t>the employee is certified by the SCEIP as being at risk based upon the reported health factors and the employee:</w:t>
      </w:r>
    </w:p>
    <w:p w:rsidR="006C0317" w:rsidRPr="00F77C47" w:rsidRDefault="006C0317" w:rsidP="006C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47">
        <w:rPr>
          <w:color w:val="000000" w:themeColor="text1"/>
          <w:u w:color="000000" w:themeColor="text1"/>
        </w:rPr>
        <w:tab/>
      </w:r>
      <w:r w:rsidRPr="00F77C47">
        <w:rPr>
          <w:color w:val="000000" w:themeColor="text1"/>
          <w:u w:color="000000" w:themeColor="text1"/>
        </w:rPr>
        <w:tab/>
        <w:t>(a)</w:t>
      </w:r>
      <w:r w:rsidRPr="00F77C47">
        <w:rPr>
          <w:color w:val="000000" w:themeColor="text1"/>
          <w:u w:color="000000" w:themeColor="text1"/>
        </w:rPr>
        <w:tab/>
        <w:t>submits a statement from a physician stating that the employee has a medical condition that prevents him from improving the health risk factors; or</w:t>
      </w:r>
    </w:p>
    <w:p w:rsidR="006C0317" w:rsidRPr="00F77C47" w:rsidRDefault="006C0317" w:rsidP="006C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47">
        <w:rPr>
          <w:color w:val="000000" w:themeColor="text1"/>
          <w:u w:color="000000" w:themeColor="text1"/>
        </w:rPr>
        <w:lastRenderedPageBreak/>
        <w:tab/>
      </w:r>
      <w:r w:rsidRPr="00F77C47">
        <w:rPr>
          <w:color w:val="000000" w:themeColor="text1"/>
          <w:u w:color="000000" w:themeColor="text1"/>
        </w:rPr>
        <w:tab/>
        <w:t>(b)</w:t>
      </w:r>
      <w:r w:rsidRPr="00F77C47">
        <w:rPr>
          <w:color w:val="000000" w:themeColor="text1"/>
          <w:u w:color="000000" w:themeColor="text1"/>
        </w:rPr>
        <w:tab/>
        <w:t>has certified improvement in the health risk factors.</w:t>
      </w:r>
    </w:p>
    <w:p w:rsidR="006C0317" w:rsidRPr="00F77C47" w:rsidRDefault="006C0317" w:rsidP="006C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47">
        <w:rPr>
          <w:color w:val="000000" w:themeColor="text1"/>
          <w:u w:color="000000" w:themeColor="text1"/>
        </w:rPr>
        <w:tab/>
        <w:t>(B)</w:t>
      </w:r>
      <w:r w:rsidRPr="00F77C47">
        <w:rPr>
          <w:color w:val="000000" w:themeColor="text1"/>
          <w:u w:color="000000" w:themeColor="text1"/>
        </w:rPr>
        <w:tab/>
        <w:t>Employees must maintain certification to continue qualifying for the premium discount.</w:t>
      </w:r>
    </w:p>
    <w:p w:rsidR="006C0317" w:rsidRPr="00F77C47" w:rsidRDefault="006C0317" w:rsidP="006C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0317" w:rsidRPr="00F77C47" w:rsidRDefault="006C0317" w:rsidP="006C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47">
        <w:rPr>
          <w:color w:val="000000" w:themeColor="text1"/>
          <w:u w:color="000000" w:themeColor="text1"/>
        </w:rPr>
        <w:t>SECTION</w:t>
      </w:r>
      <w:r w:rsidRPr="00F77C47">
        <w:rPr>
          <w:color w:val="000000" w:themeColor="text1"/>
          <w:u w:color="000000" w:themeColor="text1"/>
        </w:rPr>
        <w:tab/>
        <w:t>3.</w:t>
      </w:r>
      <w:r w:rsidRPr="00F77C47">
        <w:rPr>
          <w:color w:val="000000" w:themeColor="text1"/>
          <w:u w:color="000000" w:themeColor="text1"/>
        </w:rPr>
        <w:tab/>
        <w:t>(A)After November 30, 2011, the SCEIP may certify eligible employees pursuant to guidelines it adopts, provided that the eligibility requirements must be identical to the requirements contained in items (1) and (2) of SECTION 2.</w:t>
      </w:r>
    </w:p>
    <w:p w:rsidR="006C0317" w:rsidRPr="00F77C47" w:rsidRDefault="006C0317" w:rsidP="006C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47">
        <w:rPr>
          <w:color w:val="000000" w:themeColor="text1"/>
          <w:u w:color="000000" w:themeColor="text1"/>
        </w:rPr>
        <w:tab/>
        <w:t>(B)</w:t>
      </w:r>
      <w:r w:rsidRPr="00F77C47">
        <w:rPr>
          <w:color w:val="000000" w:themeColor="text1"/>
          <w:u w:color="000000" w:themeColor="text1"/>
        </w:rPr>
        <w:tab/>
        <w:t xml:space="preserve">The SCEIP may develop guidelines to ensure that employees receiving the premium discount maintain certification. </w:t>
      </w:r>
    </w:p>
    <w:p w:rsidR="006C0317" w:rsidRPr="00F77C47" w:rsidRDefault="006C0317" w:rsidP="006C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0317" w:rsidRPr="00F77C47" w:rsidRDefault="006C0317" w:rsidP="006C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47">
        <w:rPr>
          <w:color w:val="000000" w:themeColor="text1"/>
          <w:u w:color="000000" w:themeColor="text1"/>
        </w:rPr>
        <w:t>SECTION</w:t>
      </w:r>
      <w:r w:rsidRPr="00F77C47">
        <w:rPr>
          <w:color w:val="000000" w:themeColor="text1"/>
          <w:u w:color="000000" w:themeColor="text1"/>
        </w:rPr>
        <w:tab/>
        <w:t>4.</w:t>
      </w:r>
      <w:r w:rsidRPr="00F77C47">
        <w:rPr>
          <w:color w:val="000000" w:themeColor="text1"/>
          <w:u w:color="000000" w:themeColor="text1"/>
        </w:rPr>
        <w:tab/>
        <w:t>This joint resolution takes effect upon approval by the Governor.</w:t>
      </w:r>
    </w:p>
    <w:p w:rsidR="009C0FC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C0FCB" w:rsidRDefault="009C0FCB" w:rsidP="00A16A8D">
      <w:pPr>
        <w:suppressAutoHyphens/>
        <w:jc w:val="both"/>
        <w:rPr>
          <w:rFonts w:eastAsia="Times New Roman"/>
        </w:rPr>
      </w:pPr>
    </w:p>
    <w:sectPr w:rsidR="009C0FCB" w:rsidSect="00A16A8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29E7" w:rsidRDefault="000029E7" w:rsidP="00522CE0">
      <w:r>
        <w:separator/>
      </w:r>
    </w:p>
  </w:endnote>
  <w:endnote w:type="continuationSeparator" w:id="0">
    <w:p w:rsidR="000029E7" w:rsidRDefault="000029E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E515E2-BEE7-454C-B439-75DAE2D4801C}"/>
    <w:embedBold r:id="rId2" w:fontKey="{34B3CCB7-BF09-4C98-A2A2-F70CA1875EBD}"/>
  </w:font>
  <w:font w:name="Calibri">
    <w:panose1 w:val="020F0502020204030204"/>
    <w:charset w:val="00"/>
    <w:family w:val="swiss"/>
    <w:pitch w:val="variable"/>
    <w:sig w:usb0="E10002FF" w:usb1="4000ACFF" w:usb2="00000009" w:usb3="00000000" w:csb0="0000019F" w:csb1="00000000"/>
    <w:embedRegular r:id="rId3" w:fontKey="{CA62984C-F13C-4DCE-AC8A-2FDF4669F928}"/>
    <w:embedBold r:id="rId4" w:fontKey="{61E01C6A-6637-4B8B-9183-B0CD08415956}"/>
  </w:font>
  <w:font w:name="Cambria">
    <w:panose1 w:val="02040503050406030204"/>
    <w:charset w:val="00"/>
    <w:family w:val="roman"/>
    <w:pitch w:val="variable"/>
    <w:sig w:usb0="E00002FF" w:usb1="400004FF" w:usb2="00000000" w:usb3="00000000" w:csb0="0000019F" w:csb1="00000000"/>
    <w:embedRegular r:id="rId5" w:fontKey="{AA2CABAE-D725-42E5-A35B-E6371B5F21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A8D" w:rsidRPr="009C0FCB" w:rsidRDefault="00A16A8D" w:rsidP="009C0FCB">
    <w:pPr>
      <w:pStyle w:val="Footer"/>
      <w:tabs>
        <w:tab w:val="clear" w:pos="4680"/>
        <w:tab w:val="clear" w:pos="9360"/>
        <w:tab w:val="center" w:pos="2995"/>
      </w:tabs>
      <w:spacing w:before="120"/>
    </w:pPr>
    <w:r>
      <w:t>[348]</w:t>
    </w:r>
    <w:r>
      <w:tab/>
    </w:r>
    <w:r w:rsidR="00E9181B">
      <w:fldChar w:fldCharType="begin"/>
    </w:r>
    <w:r w:rsidR="00E9181B">
      <w:instrText xml:space="preserve"> PAGE  \* MERGEFORMAT </w:instrText>
    </w:r>
    <w:r w:rsidR="00E9181B">
      <w:fldChar w:fldCharType="separate"/>
    </w:r>
    <w:r w:rsidR="00E9181B">
      <w:rPr>
        <w:noProof/>
      </w:rPr>
      <w:t>1</w:t>
    </w:r>
    <w:r w:rsidR="00E9181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29E7" w:rsidRDefault="000029E7" w:rsidP="00522CE0">
      <w:r>
        <w:separator/>
      </w:r>
    </w:p>
  </w:footnote>
  <w:footnote w:type="continuationSeparator" w:id="0">
    <w:p w:rsidR="000029E7" w:rsidRDefault="000029E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06WELL.KMM.WGR"/>
    <w:docVar w:name="CoverAttorneyInitials" w:val="KMM"/>
    <w:docVar w:name="CoverAttorneyLastName" w:val="Moffitt"/>
    <w:docVar w:name="CoverBillType" w:val="j"/>
    <w:docVar w:name="CoverSenator" w:val="WGR"/>
    <w:docVar w:name="dvBillNumber" w:val="348"/>
    <w:docVar w:name="dvBillNumberPrefix" w:val="S. "/>
    <w:docVar w:name="dvOriginalBody" w:val="Senate"/>
    <w:docVar w:name="fulldraftpath" w:val="L:\S-RES\WGR\006WELL.KMM.WGR.DOCX"/>
    <w:docVar w:name="NameofBody" w:val="S"/>
    <w:docVar w:name="vgroup2" w:val="S-RES"/>
  </w:docVars>
  <w:rsids>
    <w:rsidRoot w:val="0021185C"/>
    <w:rsid w:val="000029E7"/>
    <w:rsid w:val="00042AC1"/>
    <w:rsid w:val="00046516"/>
    <w:rsid w:val="0007601D"/>
    <w:rsid w:val="000B0720"/>
    <w:rsid w:val="000B5EAF"/>
    <w:rsid w:val="00124390"/>
    <w:rsid w:val="00170561"/>
    <w:rsid w:val="001848C6"/>
    <w:rsid w:val="00186AC9"/>
    <w:rsid w:val="0019010A"/>
    <w:rsid w:val="00197DF1"/>
    <w:rsid w:val="001B3DD9"/>
    <w:rsid w:val="001B7E5D"/>
    <w:rsid w:val="001D3BAC"/>
    <w:rsid w:val="001D5640"/>
    <w:rsid w:val="0021185C"/>
    <w:rsid w:val="00245C4E"/>
    <w:rsid w:val="00245CDC"/>
    <w:rsid w:val="002C1321"/>
    <w:rsid w:val="002C5896"/>
    <w:rsid w:val="002D3BED"/>
    <w:rsid w:val="00303B8B"/>
    <w:rsid w:val="00307C2B"/>
    <w:rsid w:val="00383247"/>
    <w:rsid w:val="00394731"/>
    <w:rsid w:val="003D6E2B"/>
    <w:rsid w:val="003E7597"/>
    <w:rsid w:val="003F7914"/>
    <w:rsid w:val="00413EED"/>
    <w:rsid w:val="00450668"/>
    <w:rsid w:val="00457996"/>
    <w:rsid w:val="004952FA"/>
    <w:rsid w:val="004B6A22"/>
    <w:rsid w:val="004D7F37"/>
    <w:rsid w:val="004E2CEB"/>
    <w:rsid w:val="00522CE0"/>
    <w:rsid w:val="00553984"/>
    <w:rsid w:val="00565148"/>
    <w:rsid w:val="005874B7"/>
    <w:rsid w:val="00593361"/>
    <w:rsid w:val="005A5017"/>
    <w:rsid w:val="005A648C"/>
    <w:rsid w:val="005F1745"/>
    <w:rsid w:val="005F4DBF"/>
    <w:rsid w:val="00664C4A"/>
    <w:rsid w:val="006A39E6"/>
    <w:rsid w:val="006C0317"/>
    <w:rsid w:val="006C74EA"/>
    <w:rsid w:val="00720D40"/>
    <w:rsid w:val="007318D4"/>
    <w:rsid w:val="00765784"/>
    <w:rsid w:val="00785C33"/>
    <w:rsid w:val="00796DDA"/>
    <w:rsid w:val="007A4390"/>
    <w:rsid w:val="007E5CB7"/>
    <w:rsid w:val="007F6906"/>
    <w:rsid w:val="008314D2"/>
    <w:rsid w:val="0087031E"/>
    <w:rsid w:val="008B2F42"/>
    <w:rsid w:val="008E185F"/>
    <w:rsid w:val="008F023B"/>
    <w:rsid w:val="00904E16"/>
    <w:rsid w:val="009162B3"/>
    <w:rsid w:val="00927C62"/>
    <w:rsid w:val="00935A4B"/>
    <w:rsid w:val="009636B0"/>
    <w:rsid w:val="00983951"/>
    <w:rsid w:val="00984124"/>
    <w:rsid w:val="00984640"/>
    <w:rsid w:val="00995C37"/>
    <w:rsid w:val="009C0FCB"/>
    <w:rsid w:val="009C118A"/>
    <w:rsid w:val="009C12DE"/>
    <w:rsid w:val="009E45E5"/>
    <w:rsid w:val="00A02011"/>
    <w:rsid w:val="00A16A8D"/>
    <w:rsid w:val="00A4011E"/>
    <w:rsid w:val="00A86015"/>
    <w:rsid w:val="00A9594E"/>
    <w:rsid w:val="00AE59C8"/>
    <w:rsid w:val="00B10098"/>
    <w:rsid w:val="00B5790D"/>
    <w:rsid w:val="00B62A47"/>
    <w:rsid w:val="00B81640"/>
    <w:rsid w:val="00B945C5"/>
    <w:rsid w:val="00BA20EA"/>
    <w:rsid w:val="00BB5AFC"/>
    <w:rsid w:val="00BC0A56"/>
    <w:rsid w:val="00BE4876"/>
    <w:rsid w:val="00BF2F85"/>
    <w:rsid w:val="00C43B3F"/>
    <w:rsid w:val="00C45366"/>
    <w:rsid w:val="00C57023"/>
    <w:rsid w:val="00C74052"/>
    <w:rsid w:val="00C74880"/>
    <w:rsid w:val="00C75829"/>
    <w:rsid w:val="00CB187A"/>
    <w:rsid w:val="00CC0EC7"/>
    <w:rsid w:val="00CC6EF4"/>
    <w:rsid w:val="00CF6C40"/>
    <w:rsid w:val="00D1088B"/>
    <w:rsid w:val="00D156D2"/>
    <w:rsid w:val="00D86943"/>
    <w:rsid w:val="00DA47B9"/>
    <w:rsid w:val="00DB2252"/>
    <w:rsid w:val="00DE6E58"/>
    <w:rsid w:val="00E058D3"/>
    <w:rsid w:val="00E35C08"/>
    <w:rsid w:val="00E604E3"/>
    <w:rsid w:val="00E76AD9"/>
    <w:rsid w:val="00E9181B"/>
    <w:rsid w:val="00E91E2F"/>
    <w:rsid w:val="00EA3546"/>
    <w:rsid w:val="00EB47AE"/>
    <w:rsid w:val="00EC34E1"/>
    <w:rsid w:val="00F0234A"/>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44D49AF7-BBF3-46BA-8C11-F1FE0E60F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16A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48_20110113.docx" TargetMode="External"/><Relationship Id="rId3" Type="http://schemas.openxmlformats.org/officeDocument/2006/relationships/webSettings" Target="webSettings.xml"/><Relationship Id="rId7" Type="http://schemas.openxmlformats.org/officeDocument/2006/relationships/hyperlink" Target="file:///h:\sj%20archive\2011\01-13-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3-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357</Words>
  <Characters>2033</Characters>
  <Application>Microsoft Office Word</Application>
  <DocSecurity>4</DocSecurity>
  <Lines>79</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348: South Carolina employee insurance program - South Carolina Legislature Online</dc:title>
  <dc:subject/>
  <dc:creator>KenMoffitt</dc:creator>
  <cp:keywords/>
  <dc:description/>
  <cp:lastModifiedBy>N Cumfer</cp:lastModifiedBy>
  <cp:revision>2</cp:revision>
  <cp:lastPrinted>2011-01-12T18:38:00Z</cp:lastPrinted>
  <dcterms:created xsi:type="dcterms:W3CDTF">2014-11-21T20:36:00Z</dcterms:created>
  <dcterms:modified xsi:type="dcterms:W3CDTF">2014-11-21T20:36:00Z</dcterms:modified>
</cp:coreProperties>
</file>