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6EE" w:rsidRDefault="001A36EE" w:rsidP="001A36EE">
      <w:pPr>
        <w:widowControl w:val="0"/>
        <w:jc w:val="center"/>
      </w:pPr>
      <w:bookmarkStart w:id="0" w:name="_GoBack"/>
      <w:bookmarkEnd w:id="0"/>
      <w:r w:rsidRPr="001A36EE">
        <w:rPr>
          <w:b/>
        </w:rPr>
        <w:t>South Carolina General Assembly</w:t>
      </w:r>
    </w:p>
    <w:p w:rsidR="001A36EE" w:rsidRDefault="001A36EE" w:rsidP="001A36EE">
      <w:pPr>
        <w:widowControl w:val="0"/>
        <w:jc w:val="center"/>
      </w:pPr>
      <w:r>
        <w:t>119th Session, 2011-2012</w:t>
      </w:r>
    </w:p>
    <w:p w:rsidR="001A36EE" w:rsidRDefault="001A36EE" w:rsidP="001A36EE">
      <w:pPr>
        <w:widowControl w:val="0"/>
        <w:jc w:val="left"/>
      </w:pPr>
    </w:p>
    <w:p w:rsidR="001A36EE" w:rsidRDefault="001A36EE" w:rsidP="001A36EE">
      <w:pPr>
        <w:widowControl w:val="0"/>
        <w:jc w:val="left"/>
        <w:rPr>
          <w:b/>
        </w:rPr>
      </w:pPr>
      <w:r w:rsidRPr="001A36EE">
        <w:rPr>
          <w:b/>
        </w:rPr>
        <w:t>H. 3798</w:t>
      </w:r>
    </w:p>
    <w:p w:rsidR="001A36EE" w:rsidRDefault="001A36EE" w:rsidP="001A36EE">
      <w:pPr>
        <w:widowControl w:val="0"/>
        <w:jc w:val="left"/>
        <w:rPr>
          <w:b/>
        </w:rPr>
      </w:pPr>
    </w:p>
    <w:p w:rsidR="001A36EE" w:rsidRDefault="001A36EE" w:rsidP="001A36EE">
      <w:pPr>
        <w:widowControl w:val="0"/>
        <w:jc w:val="left"/>
      </w:pPr>
      <w:r w:rsidRPr="001A36EE">
        <w:rPr>
          <w:b/>
        </w:rPr>
        <w:t>STATUS INFORMATION</w:t>
      </w:r>
    </w:p>
    <w:p w:rsidR="001A36EE" w:rsidRDefault="001A36EE" w:rsidP="001A36EE">
      <w:pPr>
        <w:widowControl w:val="0"/>
        <w:jc w:val="left"/>
      </w:pPr>
    </w:p>
    <w:p w:rsidR="001A36EE" w:rsidRDefault="001A36EE" w:rsidP="001A36EE">
      <w:pPr>
        <w:widowControl w:val="0"/>
        <w:jc w:val="left"/>
      </w:pPr>
      <w:r>
        <w:t>Joint Resolution</w:t>
      </w:r>
    </w:p>
    <w:p w:rsidR="001A36EE" w:rsidRDefault="001A36EE" w:rsidP="001A36EE">
      <w:pPr>
        <w:widowControl w:val="0"/>
        <w:jc w:val="left"/>
      </w:pPr>
      <w:r>
        <w:t>Sponsors: Rep. Bowers</w:t>
      </w:r>
    </w:p>
    <w:p w:rsidR="001A36EE" w:rsidRDefault="001A36EE" w:rsidP="001A36EE">
      <w:pPr>
        <w:widowControl w:val="0"/>
        <w:jc w:val="left"/>
      </w:pPr>
      <w:r>
        <w:t>Document Path: l:\council\bills\nbd\11348dg11.docx</w:t>
      </w:r>
    </w:p>
    <w:p w:rsidR="001A36EE" w:rsidRDefault="001A36EE" w:rsidP="001A36EE">
      <w:pPr>
        <w:widowControl w:val="0"/>
        <w:jc w:val="left"/>
      </w:pPr>
    </w:p>
    <w:p w:rsidR="001A36EE" w:rsidRDefault="001A36EE" w:rsidP="001A36EE">
      <w:pPr>
        <w:widowControl w:val="0"/>
        <w:jc w:val="left"/>
      </w:pPr>
      <w:r>
        <w:t>Introduced in the House on March 3, 2011</w:t>
      </w:r>
    </w:p>
    <w:p w:rsidR="001A36EE" w:rsidRDefault="001A36EE" w:rsidP="001A36EE">
      <w:pPr>
        <w:widowControl w:val="0"/>
        <w:jc w:val="left"/>
      </w:pPr>
      <w:r>
        <w:t xml:space="preserve">Currently residing in the House Committee on </w:t>
      </w:r>
      <w:r w:rsidRPr="001A36EE">
        <w:rPr>
          <w:b/>
        </w:rPr>
        <w:t>Ways and Means</w:t>
      </w:r>
    </w:p>
    <w:p w:rsidR="001A36EE" w:rsidRDefault="001A36EE" w:rsidP="001A36EE">
      <w:pPr>
        <w:widowControl w:val="0"/>
        <w:jc w:val="left"/>
      </w:pPr>
    </w:p>
    <w:p w:rsidR="001A36EE" w:rsidRDefault="001A36EE" w:rsidP="001A36EE">
      <w:pPr>
        <w:widowControl w:val="0"/>
        <w:jc w:val="left"/>
      </w:pPr>
      <w:r>
        <w:t xml:space="preserve">Summary: </w:t>
      </w:r>
      <w:r w:rsidR="003B5D28">
        <w:t>Property tax</w:t>
      </w:r>
    </w:p>
    <w:p w:rsidR="001A36EE" w:rsidRDefault="001A36EE" w:rsidP="001A36EE">
      <w:pPr>
        <w:widowControl w:val="0"/>
        <w:jc w:val="left"/>
      </w:pPr>
    </w:p>
    <w:p w:rsidR="001A36EE" w:rsidRDefault="001A36EE" w:rsidP="001A36EE">
      <w:pPr>
        <w:widowControl w:val="0"/>
        <w:jc w:val="left"/>
      </w:pPr>
    </w:p>
    <w:p w:rsidR="001A36EE" w:rsidRDefault="001A36EE" w:rsidP="001A36EE">
      <w:pPr>
        <w:widowControl w:val="0"/>
        <w:tabs>
          <w:tab w:val="center" w:pos="590"/>
          <w:tab w:val="center" w:pos="1440"/>
          <w:tab w:val="left" w:pos="1872"/>
          <w:tab w:val="left" w:pos="9187"/>
        </w:tabs>
        <w:jc w:val="left"/>
      </w:pPr>
      <w:r w:rsidRPr="001A36EE">
        <w:rPr>
          <w:b/>
        </w:rPr>
        <w:t>HISTORY OF LEGISLATIVE ACTIONS</w:t>
      </w:r>
    </w:p>
    <w:p w:rsidR="001A36EE" w:rsidRDefault="001A36EE" w:rsidP="001A36EE">
      <w:pPr>
        <w:widowControl w:val="0"/>
        <w:tabs>
          <w:tab w:val="center" w:pos="590"/>
          <w:tab w:val="center" w:pos="1440"/>
          <w:tab w:val="left" w:pos="1872"/>
          <w:tab w:val="left" w:pos="9187"/>
        </w:tabs>
        <w:jc w:val="left"/>
      </w:pPr>
    </w:p>
    <w:p w:rsidR="001A36EE" w:rsidRPr="001A36EE" w:rsidRDefault="001A36EE" w:rsidP="001A36EE">
      <w:pPr>
        <w:widowControl w:val="0"/>
        <w:tabs>
          <w:tab w:val="center" w:pos="590"/>
          <w:tab w:val="center" w:pos="1440"/>
          <w:tab w:val="left" w:pos="1872"/>
          <w:tab w:val="left" w:pos="9187"/>
        </w:tabs>
        <w:jc w:val="left"/>
      </w:pPr>
      <w:r w:rsidRPr="001A36EE">
        <w:rPr>
          <w:u w:val="single"/>
        </w:rPr>
        <w:tab/>
        <w:t>Date</w:t>
      </w:r>
      <w:r w:rsidRPr="001A36EE">
        <w:rPr>
          <w:u w:val="single"/>
        </w:rPr>
        <w:tab/>
        <w:t>Body</w:t>
      </w:r>
      <w:r w:rsidRPr="001A36EE">
        <w:rPr>
          <w:u w:val="single"/>
        </w:rPr>
        <w:tab/>
        <w:t>Action Description with journal page number</w:t>
      </w:r>
      <w:r w:rsidRPr="001A36EE">
        <w:rPr>
          <w:u w:val="single"/>
        </w:rPr>
        <w:tab/>
      </w:r>
    </w:p>
    <w:p w:rsidR="00B36B6B" w:rsidRDefault="00B36B6B" w:rsidP="00B36B6B">
      <w:pPr>
        <w:widowControl w:val="0"/>
        <w:tabs>
          <w:tab w:val="right" w:pos="1008"/>
          <w:tab w:val="left" w:pos="1152"/>
          <w:tab w:val="left" w:pos="1872"/>
          <w:tab w:val="left" w:pos="9187"/>
        </w:tabs>
        <w:ind w:left="2088" w:hanging="2088"/>
        <w:jc w:val="left"/>
      </w:pPr>
      <w:r>
        <w:tab/>
        <w:t>3/3/2011</w:t>
      </w:r>
      <w:r>
        <w:tab/>
        <w:t>House</w:t>
      </w:r>
      <w:r>
        <w:tab/>
      </w:r>
      <w:r w:rsidRPr="00005744">
        <w:t>Introduced and read first time (</w:t>
      </w:r>
      <w:hyperlink r:id="rId7" w:history="1">
        <w:r w:rsidRPr="00005744">
          <w:rPr>
            <w:rStyle w:val="Hyperlink"/>
          </w:rPr>
          <w:t>House Journal</w:t>
        </w:r>
        <w:r w:rsidRPr="00005744">
          <w:rPr>
            <w:rStyle w:val="Hyperlink"/>
          </w:rPr>
          <w:noBreakHyphen/>
          <w:t>page 15</w:t>
        </w:r>
      </w:hyperlink>
      <w:r w:rsidRPr="00005744">
        <w:t>)</w:t>
      </w:r>
    </w:p>
    <w:p w:rsidR="00B36B6B" w:rsidRDefault="00B36B6B" w:rsidP="00B36B6B">
      <w:pPr>
        <w:widowControl w:val="0"/>
        <w:tabs>
          <w:tab w:val="right" w:pos="1008"/>
          <w:tab w:val="left" w:pos="1152"/>
          <w:tab w:val="left" w:pos="1872"/>
          <w:tab w:val="left" w:pos="9187"/>
        </w:tabs>
        <w:ind w:left="2088" w:hanging="2088"/>
        <w:jc w:val="left"/>
      </w:pPr>
      <w:r>
        <w:tab/>
        <w:t>3/3/2011</w:t>
      </w:r>
      <w:r>
        <w:tab/>
        <w:t>House</w:t>
      </w:r>
      <w:r>
        <w:tab/>
      </w:r>
      <w:r w:rsidRPr="00005744">
        <w:t>Referred</w:t>
      </w:r>
      <w:r>
        <w:t xml:space="preserve"> to Committee on </w:t>
      </w:r>
      <w:r w:rsidRPr="00005744">
        <w:rPr>
          <w:b/>
        </w:rPr>
        <w:t>Ways and Means</w:t>
      </w:r>
      <w:r>
        <w:t xml:space="preserve"> </w:t>
      </w:r>
      <w:r w:rsidRPr="00005744">
        <w:t>(</w:t>
      </w:r>
      <w:hyperlink r:id="rId8" w:history="1">
        <w:r w:rsidRPr="00005744">
          <w:rPr>
            <w:rStyle w:val="Hyperlink"/>
          </w:rPr>
          <w:t>House Journal</w:t>
        </w:r>
        <w:r w:rsidRPr="00005744">
          <w:rPr>
            <w:rStyle w:val="Hyperlink"/>
          </w:rPr>
          <w:noBreakHyphen/>
          <w:t>page 15</w:t>
        </w:r>
      </w:hyperlink>
      <w:r w:rsidRPr="00005744">
        <w:t>)</w:t>
      </w:r>
    </w:p>
    <w:p w:rsidR="00B36B6B" w:rsidRDefault="00B36B6B" w:rsidP="00B36B6B">
      <w:pPr>
        <w:widowControl w:val="0"/>
        <w:tabs>
          <w:tab w:val="right" w:pos="1008"/>
          <w:tab w:val="left" w:pos="1152"/>
          <w:tab w:val="left" w:pos="1872"/>
          <w:tab w:val="left" w:pos="9187"/>
        </w:tabs>
        <w:ind w:left="2088" w:hanging="2088"/>
        <w:jc w:val="left"/>
      </w:pPr>
    </w:p>
    <w:p w:rsidR="001A36EE" w:rsidRPr="001A36EE" w:rsidRDefault="001A36EE" w:rsidP="001A36EE">
      <w:pPr>
        <w:widowControl w:val="0"/>
        <w:tabs>
          <w:tab w:val="right" w:pos="1008"/>
          <w:tab w:val="left" w:pos="1152"/>
          <w:tab w:val="left" w:pos="1872"/>
          <w:tab w:val="left" w:pos="9187"/>
        </w:tabs>
        <w:ind w:left="2088" w:hanging="2088"/>
        <w:jc w:val="left"/>
      </w:pPr>
    </w:p>
    <w:p w:rsidR="001A36EE" w:rsidRDefault="001A36EE" w:rsidP="001A36EE">
      <w:pPr>
        <w:widowControl w:val="0"/>
        <w:jc w:val="left"/>
      </w:pPr>
      <w:r w:rsidRPr="001A36EE">
        <w:rPr>
          <w:b/>
        </w:rPr>
        <w:t>VERSIONS OF THIS BILL</w:t>
      </w:r>
    </w:p>
    <w:p w:rsidR="001A36EE" w:rsidRDefault="001A36EE" w:rsidP="001A36EE">
      <w:pPr>
        <w:widowControl w:val="0"/>
        <w:jc w:val="left"/>
      </w:pPr>
    </w:p>
    <w:p w:rsidR="001A36EE" w:rsidRDefault="003B749B" w:rsidP="001A36EE">
      <w:pPr>
        <w:widowControl w:val="0"/>
        <w:jc w:val="left"/>
      </w:pPr>
      <w:hyperlink r:id="rId9" w:history="1">
        <w:r w:rsidR="001A36EE">
          <w:rPr>
            <w:rStyle w:val="Hyperlink"/>
          </w:rPr>
          <w:t>3/3/2011</w:t>
        </w:r>
      </w:hyperlink>
    </w:p>
    <w:p w:rsidR="001A36EE" w:rsidRDefault="001A36EE" w:rsidP="001A36EE"/>
    <w:p w:rsidR="001A36EE" w:rsidRDefault="001A36EE" w:rsidP="001A36EE">
      <w:pPr>
        <w:sectPr w:rsidR="001A36EE" w:rsidSect="001A36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A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 OF THE CONSTITUTION OF SOUTH CAROLINA, 1895, RELATING TO PROPERTY TAX AND THE METHOD OF VALUATION OF REAL PROPERTY AND THE LIMITS ON INCREASES IN THE VALUE OF REAL PROPERTY FOR PURPOSES OF THE PROPERTY TAX, SO AS TO AUTHORIZE A MUNICIPALITY WITH A POPULATION OF LESS THAN FIVE THOUSAND TO EXEMPT FROM MUNICIPAL AD VALOREM TAXATION, FOR NOT MORE THAN FIVE YEARS, IMPROVEMENTS TO COMMERCIAL PROPERTY.</w:t>
      </w:r>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 of the Constitution of this State be amended by adding a new paragraph at the end:</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governing body of a municipality with a population of less than five thousand may exempt, by ordinance, from municipal ad valorem taxation, for not more than five years, improvements to commercial property.”</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 of the Constitution of this State be amended so as to authorize a municipality with a population of less than five thousand to exempt from municipal ad valorem taxation, for not more than five years, improvements to commercial property?</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0945D0">
        <w:t>‘</w:t>
      </w:r>
      <w:r>
        <w:t>Yes</w:t>
      </w:r>
      <w:r w:rsidRPr="000945D0">
        <w:t>’</w:t>
      </w:r>
      <w:r>
        <w:t xml:space="preserve">, and those voting against the question shall deposit a ballot with a check or cross mark in the square after the word </w:t>
      </w:r>
      <w:r w:rsidRPr="000945D0">
        <w:t>‘</w:t>
      </w:r>
      <w:r>
        <w:t>No</w:t>
      </w:r>
      <w:r w:rsidRPr="000945D0">
        <w:t>’</w:t>
      </w:r>
      <w:r>
        <w:t>.”</w:t>
      </w:r>
    </w:p>
    <w:p w:rsidR="00FB78C4" w:rsidRDefault="00DC4B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8C4" w:rsidRDefault="00FB78C4" w:rsidP="001A36EE">
      <w:pPr>
        <w:suppressAutoHyphens/>
      </w:pPr>
    </w:p>
    <w:sectPr w:rsidR="00FB78C4" w:rsidSect="001A36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A29" w:rsidRDefault="00B94A29" w:rsidP="009F0C77">
      <w:r>
        <w:separator/>
      </w:r>
    </w:p>
  </w:endnote>
  <w:endnote w:type="continuationSeparator" w:id="0">
    <w:p w:rsidR="00B94A29" w:rsidRDefault="00B94A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E2DAAB-BFE3-46F2-97E2-E8CED83359D6}"/>
    <w:embedBold r:id="rId2" w:fontKey="{8A067D87-C4D2-45C0-B938-91C44C16CB68}"/>
  </w:font>
  <w:font w:name="Calibri">
    <w:panose1 w:val="020F0502020204030204"/>
    <w:charset w:val="00"/>
    <w:family w:val="swiss"/>
    <w:pitch w:val="variable"/>
    <w:sig w:usb0="E10002FF" w:usb1="4000ACFF" w:usb2="00000009" w:usb3="00000000" w:csb0="0000019F" w:csb1="00000000"/>
    <w:embedRegular r:id="rId3" w:fontKey="{79BCAC7C-CC3E-41D7-A164-CA1BC34B52A0}"/>
  </w:font>
  <w:font w:name="Tahoma">
    <w:panose1 w:val="020B0604030504040204"/>
    <w:charset w:val="00"/>
    <w:family w:val="swiss"/>
    <w:pitch w:val="variable"/>
    <w:sig w:usb0="21002A87" w:usb1="80000000" w:usb2="00000008" w:usb3="00000000" w:csb0="000101FF" w:csb1="00000000"/>
    <w:embedRegular r:id="rId4" w:fontKey="{DF4EB0CE-5AC9-4207-800A-49F35A7D8856}"/>
  </w:font>
  <w:font w:name="Wingdings">
    <w:panose1 w:val="05000000000000000000"/>
    <w:charset w:val="02"/>
    <w:family w:val="auto"/>
    <w:pitch w:val="variable"/>
    <w:sig w:usb0="00000000" w:usb1="10000000" w:usb2="00000000" w:usb3="00000000" w:csb0="80000000" w:csb1="00000000"/>
    <w:embedRegular r:id="rId5" w:fontKey="{605FC023-57DF-4FEC-8561-310D5ACC921C}"/>
  </w:font>
  <w:font w:name="Cambria">
    <w:panose1 w:val="02040503050406030204"/>
    <w:charset w:val="00"/>
    <w:family w:val="roman"/>
    <w:pitch w:val="variable"/>
    <w:sig w:usb0="E00002FF" w:usb1="400004FF" w:usb2="00000000" w:usb3="00000000" w:csb0="0000019F" w:csb1="00000000"/>
    <w:embedRegular r:id="rId6" w:fontKey="{70BD2D5B-3D89-4149-ABA6-D94B7086E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EE" w:rsidRPr="00FB78C4" w:rsidRDefault="001A36EE" w:rsidP="00FB78C4">
    <w:pPr>
      <w:pStyle w:val="Footer"/>
      <w:tabs>
        <w:tab w:val="clear" w:pos="4680"/>
        <w:tab w:val="clear" w:pos="9360"/>
        <w:tab w:val="center" w:pos="2995"/>
      </w:tabs>
      <w:spacing w:before="120"/>
    </w:pPr>
    <w:r>
      <w:t>[3798]</w:t>
    </w:r>
    <w:r>
      <w:tab/>
    </w:r>
    <w:r w:rsidR="003B749B">
      <w:fldChar w:fldCharType="begin"/>
    </w:r>
    <w:r w:rsidR="003B749B">
      <w:instrText xml:space="preserve"> PAGE  \* MERGEFORMAT </w:instrText>
    </w:r>
    <w:r w:rsidR="003B749B">
      <w:fldChar w:fldCharType="separate"/>
    </w:r>
    <w:r w:rsidR="003B749B">
      <w:rPr>
        <w:noProof/>
      </w:rPr>
      <w:t>1</w:t>
    </w:r>
    <w:r w:rsidR="003B74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A29" w:rsidRDefault="00B94A29" w:rsidP="009F0C77">
      <w:r>
        <w:separator/>
      </w:r>
    </w:p>
  </w:footnote>
  <w:footnote w:type="continuationSeparator" w:id="0">
    <w:p w:rsidR="00B94A29" w:rsidRDefault="00B94A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8DG11"/>
    <w:docVar w:name="CoverBillType" w:val="j"/>
    <w:docVar w:name="docpath" w:val="L:\Council\bills\NBD\11348DG11.DOCX"/>
    <w:docVar w:name="dvBillNumber" w:val="3798"/>
    <w:docVar w:name="dvBillNumberPrefix" w:val="H. "/>
    <w:docVar w:name="dvOriginalBody" w:val="House"/>
    <w:docVar w:name="dvSteno" w:val="NBD"/>
    <w:docVar w:name="NameofBody" w:val="h"/>
    <w:docVar w:name="vgroup2" w:val="Council"/>
  </w:docVars>
  <w:rsids>
    <w:rsidRoot w:val="00D87A3A"/>
    <w:rsid w:val="00011869"/>
    <w:rsid w:val="000A38E7"/>
    <w:rsid w:val="000E1785"/>
    <w:rsid w:val="000E2A9A"/>
    <w:rsid w:val="000F40FA"/>
    <w:rsid w:val="0010776B"/>
    <w:rsid w:val="00133E66"/>
    <w:rsid w:val="001435A3"/>
    <w:rsid w:val="001A36EE"/>
    <w:rsid w:val="001D08F2"/>
    <w:rsid w:val="001D525B"/>
    <w:rsid w:val="001D7F4F"/>
    <w:rsid w:val="00205E4A"/>
    <w:rsid w:val="002321B6"/>
    <w:rsid w:val="00250967"/>
    <w:rsid w:val="002543C8"/>
    <w:rsid w:val="00284AAE"/>
    <w:rsid w:val="002A1E99"/>
    <w:rsid w:val="002E5912"/>
    <w:rsid w:val="00324D3A"/>
    <w:rsid w:val="00325348"/>
    <w:rsid w:val="0032732C"/>
    <w:rsid w:val="00336AD0"/>
    <w:rsid w:val="0037079A"/>
    <w:rsid w:val="003B5D28"/>
    <w:rsid w:val="003B749B"/>
    <w:rsid w:val="003D01E8"/>
    <w:rsid w:val="003E5288"/>
    <w:rsid w:val="003F6D79"/>
    <w:rsid w:val="0041760A"/>
    <w:rsid w:val="00417C01"/>
    <w:rsid w:val="00422212"/>
    <w:rsid w:val="004809EE"/>
    <w:rsid w:val="004E7D54"/>
    <w:rsid w:val="005273C6"/>
    <w:rsid w:val="00530A69"/>
    <w:rsid w:val="00545593"/>
    <w:rsid w:val="0055127B"/>
    <w:rsid w:val="00577C6C"/>
    <w:rsid w:val="005A4434"/>
    <w:rsid w:val="005C2FE2"/>
    <w:rsid w:val="005E2BC9"/>
    <w:rsid w:val="00605102"/>
    <w:rsid w:val="006215AA"/>
    <w:rsid w:val="00677550"/>
    <w:rsid w:val="006913C9"/>
    <w:rsid w:val="0069470D"/>
    <w:rsid w:val="00723EF4"/>
    <w:rsid w:val="00734F00"/>
    <w:rsid w:val="007A67D2"/>
    <w:rsid w:val="007A70AE"/>
    <w:rsid w:val="007D5F1F"/>
    <w:rsid w:val="008362E8"/>
    <w:rsid w:val="008A1768"/>
    <w:rsid w:val="008F4429"/>
    <w:rsid w:val="0094021A"/>
    <w:rsid w:val="00944A84"/>
    <w:rsid w:val="00956F9A"/>
    <w:rsid w:val="009C6A0B"/>
    <w:rsid w:val="009E40A0"/>
    <w:rsid w:val="009F0C77"/>
    <w:rsid w:val="009F4DD1"/>
    <w:rsid w:val="00A41684"/>
    <w:rsid w:val="00A64E80"/>
    <w:rsid w:val="00A72BCD"/>
    <w:rsid w:val="00A741D9"/>
    <w:rsid w:val="00A833AB"/>
    <w:rsid w:val="00A9741D"/>
    <w:rsid w:val="00AD4B17"/>
    <w:rsid w:val="00B36B6B"/>
    <w:rsid w:val="00B412D4"/>
    <w:rsid w:val="00B94A29"/>
    <w:rsid w:val="00BA4094"/>
    <w:rsid w:val="00BE3C22"/>
    <w:rsid w:val="00C0345E"/>
    <w:rsid w:val="00C3483A"/>
    <w:rsid w:val="00C74E9D"/>
    <w:rsid w:val="00C82FD3"/>
    <w:rsid w:val="00C92819"/>
    <w:rsid w:val="00C96126"/>
    <w:rsid w:val="00CA0C42"/>
    <w:rsid w:val="00CC6B7B"/>
    <w:rsid w:val="00CD2089"/>
    <w:rsid w:val="00D73A67"/>
    <w:rsid w:val="00D87A3A"/>
    <w:rsid w:val="00D970A9"/>
    <w:rsid w:val="00DC4BD4"/>
    <w:rsid w:val="00DF3845"/>
    <w:rsid w:val="00E0315E"/>
    <w:rsid w:val="00E41911"/>
    <w:rsid w:val="00E743EC"/>
    <w:rsid w:val="00E92EEF"/>
    <w:rsid w:val="00F24442"/>
    <w:rsid w:val="00F50AE3"/>
    <w:rsid w:val="00F67CF1"/>
    <w:rsid w:val="00F840F0"/>
    <w:rsid w:val="00FB0D0D"/>
    <w:rsid w:val="00FB43B4"/>
    <w:rsid w:val="00FB78C4"/>
    <w:rsid w:val="00FE0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AA1CB6-30ED-4034-B9FD-B777C21E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BD4"/>
    <w:rPr>
      <w:rFonts w:ascii="Tahoma" w:hAnsi="Tahoma" w:cs="Tahoma"/>
      <w:sz w:val="16"/>
      <w:szCs w:val="16"/>
    </w:rPr>
  </w:style>
  <w:style w:type="character" w:customStyle="1" w:styleId="BalloonTextChar">
    <w:name w:val="Balloon Text Char"/>
    <w:basedOn w:val="DefaultParagraphFont"/>
    <w:link w:val="BalloonText"/>
    <w:uiPriority w:val="99"/>
    <w:semiHidden/>
    <w:rsid w:val="00DC4BD4"/>
    <w:rPr>
      <w:rFonts w:ascii="Tahoma" w:eastAsia="Times New Roman" w:hAnsi="Tahoma" w:cs="Tahoma"/>
      <w:sz w:val="16"/>
      <w:szCs w:val="16"/>
    </w:rPr>
  </w:style>
  <w:style w:type="character" w:styleId="Hyperlink">
    <w:name w:val="Hyperlink"/>
    <w:basedOn w:val="DefaultParagraphFont"/>
    <w:uiPriority w:val="99"/>
    <w:unhideWhenUsed/>
    <w:rsid w:val="001A36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8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1C785-5542-4CC9-95BB-B04DC218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364</Words>
  <Characters>1860</Characters>
  <Application>Microsoft Office Word</Application>
  <DocSecurity>4</DocSecurity>
  <Lines>83</Lines>
  <Paragraphs>27</Paragraphs>
  <ScaleCrop>false</ScaleCrop>
  <Company> </Company>
  <LinksUpToDate>false</LinksUpToDate>
  <CharactersWithSpaces>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3798: Property tax - South Carolina Legislature Online</dc:title>
  <dc:subject/>
  <dc:creator>NikiDowney</dc:creator>
  <cp:keywords/>
  <dc:description/>
  <cp:lastModifiedBy>N Cumfer</cp:lastModifiedBy>
  <cp:revision>2</cp:revision>
  <cp:lastPrinted>2011-02-11T16:31:00Z</cp:lastPrinted>
  <dcterms:created xsi:type="dcterms:W3CDTF">2014-11-21T21:49:00Z</dcterms:created>
  <dcterms:modified xsi:type="dcterms:W3CDTF">2014-11-21T21:49:00Z</dcterms:modified>
</cp:coreProperties>
</file>