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97A" w:rsidRDefault="00DD097A" w:rsidP="00DD097A">
      <w:pPr>
        <w:widowControl w:val="0"/>
        <w:jc w:val="center"/>
      </w:pPr>
      <w:bookmarkStart w:id="0" w:name="_GoBack"/>
      <w:bookmarkEnd w:id="0"/>
      <w:r w:rsidRPr="00DD097A">
        <w:rPr>
          <w:b/>
        </w:rPr>
        <w:t>South Carolina General Assembly</w:t>
      </w:r>
    </w:p>
    <w:p w:rsidR="00DD097A" w:rsidRDefault="00DD097A" w:rsidP="00DD097A">
      <w:pPr>
        <w:widowControl w:val="0"/>
        <w:jc w:val="center"/>
      </w:pPr>
      <w:r>
        <w:t>119th Session, 2011-2012</w:t>
      </w:r>
    </w:p>
    <w:p w:rsidR="00DD097A" w:rsidRDefault="00DD097A" w:rsidP="00DD097A">
      <w:pPr>
        <w:widowControl w:val="0"/>
        <w:jc w:val="left"/>
      </w:pPr>
    </w:p>
    <w:p w:rsidR="00DD097A" w:rsidRDefault="00DD097A" w:rsidP="00DD097A">
      <w:pPr>
        <w:widowControl w:val="0"/>
        <w:jc w:val="left"/>
        <w:rPr>
          <w:b/>
        </w:rPr>
      </w:pPr>
      <w:r w:rsidRPr="00DD097A">
        <w:rPr>
          <w:b/>
        </w:rPr>
        <w:t>H. 3913</w:t>
      </w:r>
    </w:p>
    <w:p w:rsidR="00DD097A" w:rsidRDefault="00DD097A" w:rsidP="00DD097A">
      <w:pPr>
        <w:widowControl w:val="0"/>
        <w:jc w:val="left"/>
        <w:rPr>
          <w:b/>
        </w:rPr>
      </w:pPr>
    </w:p>
    <w:p w:rsidR="00DD097A" w:rsidRDefault="00DD097A" w:rsidP="00DD097A">
      <w:pPr>
        <w:widowControl w:val="0"/>
        <w:jc w:val="left"/>
      </w:pPr>
      <w:r w:rsidRPr="00DD097A">
        <w:rPr>
          <w:b/>
        </w:rPr>
        <w:t>STATUS INFORMATION</w:t>
      </w:r>
    </w:p>
    <w:p w:rsidR="00DD097A" w:rsidRDefault="00DD097A" w:rsidP="00DD097A">
      <w:pPr>
        <w:widowControl w:val="0"/>
        <w:jc w:val="left"/>
      </w:pPr>
    </w:p>
    <w:p w:rsidR="00DD097A" w:rsidRDefault="00DD097A" w:rsidP="00DD097A">
      <w:pPr>
        <w:widowControl w:val="0"/>
        <w:jc w:val="left"/>
      </w:pPr>
      <w:r>
        <w:t>General Bill</w:t>
      </w:r>
    </w:p>
    <w:p w:rsidR="00DD097A" w:rsidRDefault="00C37ED3" w:rsidP="00DD097A">
      <w:pPr>
        <w:widowControl w:val="0"/>
        <w:jc w:val="left"/>
      </w:pPr>
      <w:r>
        <w:t>Sponsors: Reps. Sottile, Gilliard, Limehouse, Bikas, Crosby, Daning, Hixon, Mack and McLeod</w:t>
      </w:r>
    </w:p>
    <w:p w:rsidR="00DD097A" w:rsidRDefault="00DD097A" w:rsidP="00DD097A">
      <w:pPr>
        <w:widowControl w:val="0"/>
        <w:jc w:val="left"/>
      </w:pPr>
      <w:r>
        <w:t>Document Path: l:\council\bills\swb\5166cm11.docx</w:t>
      </w:r>
    </w:p>
    <w:p w:rsidR="00D4493A" w:rsidRDefault="00D4493A" w:rsidP="00DD097A">
      <w:pPr>
        <w:widowControl w:val="0"/>
        <w:jc w:val="left"/>
      </w:pPr>
      <w:r>
        <w:t>Companion/Similar bill(s): 113</w:t>
      </w:r>
    </w:p>
    <w:p w:rsidR="00DD097A" w:rsidRDefault="00DD097A" w:rsidP="00DD097A">
      <w:pPr>
        <w:widowControl w:val="0"/>
        <w:jc w:val="left"/>
      </w:pPr>
    </w:p>
    <w:p w:rsidR="006C4E9E" w:rsidRDefault="006C4E9E" w:rsidP="00DD097A">
      <w:pPr>
        <w:widowControl w:val="0"/>
        <w:jc w:val="left"/>
      </w:pPr>
      <w:r>
        <w:t>Introduced in the House on March 10, 2011</w:t>
      </w:r>
    </w:p>
    <w:p w:rsidR="006C4E9E" w:rsidRPr="006C4E9E" w:rsidRDefault="006C4E9E" w:rsidP="00DD097A">
      <w:pPr>
        <w:widowControl w:val="0"/>
        <w:jc w:val="left"/>
      </w:pPr>
      <w:r>
        <w:t xml:space="preserve">Currently residing in the House Committee on </w:t>
      </w:r>
      <w:r w:rsidRPr="006C4E9E">
        <w:rPr>
          <w:b/>
        </w:rPr>
        <w:t>Education and Public Works</w:t>
      </w:r>
    </w:p>
    <w:p w:rsidR="006C4E9E" w:rsidRDefault="006C4E9E" w:rsidP="00DD097A">
      <w:pPr>
        <w:widowControl w:val="0"/>
        <w:jc w:val="left"/>
      </w:pPr>
    </w:p>
    <w:p w:rsidR="00DD097A" w:rsidRDefault="00DD097A" w:rsidP="00DD097A">
      <w:pPr>
        <w:widowControl w:val="0"/>
        <w:jc w:val="left"/>
      </w:pPr>
      <w:r>
        <w:t xml:space="preserve">Summary: </w:t>
      </w:r>
      <w:r w:rsidR="005F3FA6">
        <w:t>Handicap placards</w:t>
      </w:r>
    </w:p>
    <w:p w:rsidR="00DD097A" w:rsidRDefault="00DD097A" w:rsidP="00DD097A">
      <w:pPr>
        <w:widowControl w:val="0"/>
        <w:jc w:val="left"/>
      </w:pPr>
    </w:p>
    <w:p w:rsidR="00DD097A" w:rsidRDefault="00DD097A" w:rsidP="00DD097A">
      <w:pPr>
        <w:widowControl w:val="0"/>
        <w:jc w:val="left"/>
      </w:pPr>
    </w:p>
    <w:p w:rsidR="00DD097A" w:rsidRDefault="00DD097A" w:rsidP="00DD097A">
      <w:pPr>
        <w:widowControl w:val="0"/>
        <w:tabs>
          <w:tab w:val="center" w:pos="590"/>
          <w:tab w:val="center" w:pos="1440"/>
          <w:tab w:val="left" w:pos="1872"/>
          <w:tab w:val="left" w:pos="9187"/>
        </w:tabs>
        <w:jc w:val="left"/>
      </w:pPr>
      <w:r w:rsidRPr="00DD097A">
        <w:rPr>
          <w:b/>
        </w:rPr>
        <w:t>HISTORY OF LEGISLATIVE ACTIONS</w:t>
      </w:r>
    </w:p>
    <w:p w:rsidR="00DD097A" w:rsidRDefault="00DD097A" w:rsidP="00DD097A">
      <w:pPr>
        <w:widowControl w:val="0"/>
        <w:tabs>
          <w:tab w:val="center" w:pos="590"/>
          <w:tab w:val="center" w:pos="1440"/>
          <w:tab w:val="left" w:pos="1872"/>
          <w:tab w:val="left" w:pos="9187"/>
        </w:tabs>
        <w:jc w:val="left"/>
      </w:pPr>
    </w:p>
    <w:p w:rsidR="00DD097A" w:rsidRPr="00DD097A" w:rsidRDefault="00DD097A" w:rsidP="00DD097A">
      <w:pPr>
        <w:widowControl w:val="0"/>
        <w:tabs>
          <w:tab w:val="center" w:pos="590"/>
          <w:tab w:val="center" w:pos="1440"/>
          <w:tab w:val="left" w:pos="1872"/>
          <w:tab w:val="left" w:pos="9187"/>
        </w:tabs>
        <w:jc w:val="left"/>
      </w:pPr>
      <w:r w:rsidRPr="00DD097A">
        <w:rPr>
          <w:u w:val="single"/>
        </w:rPr>
        <w:tab/>
        <w:t>Date</w:t>
      </w:r>
      <w:r w:rsidRPr="00DD097A">
        <w:rPr>
          <w:u w:val="single"/>
        </w:rPr>
        <w:tab/>
        <w:t>Body</w:t>
      </w:r>
      <w:r w:rsidRPr="00DD097A">
        <w:rPr>
          <w:u w:val="single"/>
        </w:rPr>
        <w:tab/>
        <w:t>Action Description with journal page number</w:t>
      </w:r>
      <w:r w:rsidRPr="00DD097A">
        <w:rPr>
          <w:u w:val="single"/>
        </w:rPr>
        <w:tab/>
      </w:r>
    </w:p>
    <w:p w:rsidR="00C37ED3" w:rsidRDefault="00C37ED3" w:rsidP="00C37ED3">
      <w:pPr>
        <w:widowControl w:val="0"/>
        <w:tabs>
          <w:tab w:val="right" w:pos="1008"/>
          <w:tab w:val="left" w:pos="1152"/>
          <w:tab w:val="left" w:pos="1872"/>
          <w:tab w:val="left" w:pos="9187"/>
        </w:tabs>
        <w:ind w:left="2088" w:hanging="2088"/>
        <w:jc w:val="left"/>
      </w:pPr>
      <w:r>
        <w:tab/>
        <w:t>3/10/2011</w:t>
      </w:r>
      <w:r>
        <w:tab/>
        <w:t>House</w:t>
      </w:r>
      <w:r>
        <w:tab/>
      </w:r>
      <w:r w:rsidRPr="00B36BC9">
        <w:t>Introduced and read first time (</w:t>
      </w:r>
      <w:hyperlink r:id="rId7" w:history="1">
        <w:r w:rsidRPr="00B36BC9">
          <w:rPr>
            <w:rStyle w:val="Hyperlink"/>
          </w:rPr>
          <w:t>House Journal</w:t>
        </w:r>
        <w:r w:rsidRPr="00B36BC9">
          <w:rPr>
            <w:rStyle w:val="Hyperlink"/>
          </w:rPr>
          <w:noBreakHyphen/>
          <w:t>page 8</w:t>
        </w:r>
      </w:hyperlink>
      <w:r w:rsidRPr="00B36BC9">
        <w:t>)</w:t>
      </w:r>
    </w:p>
    <w:p w:rsidR="00C37ED3" w:rsidRDefault="00C37ED3" w:rsidP="00C37ED3">
      <w:pPr>
        <w:widowControl w:val="0"/>
        <w:tabs>
          <w:tab w:val="right" w:pos="1008"/>
          <w:tab w:val="left" w:pos="1152"/>
          <w:tab w:val="left" w:pos="1872"/>
          <w:tab w:val="left" w:pos="9187"/>
        </w:tabs>
        <w:ind w:left="2088" w:hanging="2088"/>
        <w:jc w:val="left"/>
      </w:pPr>
      <w:r>
        <w:tab/>
        <w:t>3/10/2011</w:t>
      </w:r>
      <w:r>
        <w:tab/>
        <w:t>House</w:t>
      </w:r>
      <w:r>
        <w:tab/>
      </w:r>
      <w:r w:rsidRPr="00B36BC9">
        <w:t xml:space="preserve">Referred to Committee on </w:t>
      </w:r>
      <w:r w:rsidRPr="00B36BC9">
        <w:rPr>
          <w:b/>
        </w:rPr>
        <w:t>Education and Public Works</w:t>
      </w:r>
      <w:r w:rsidRPr="00B36BC9">
        <w:t xml:space="preserve"> (</w:t>
      </w:r>
      <w:hyperlink r:id="rId8" w:history="1">
        <w:r w:rsidRPr="00B36BC9">
          <w:rPr>
            <w:rStyle w:val="Hyperlink"/>
          </w:rPr>
          <w:t>House Journal</w:t>
        </w:r>
        <w:r w:rsidRPr="00B36BC9">
          <w:rPr>
            <w:rStyle w:val="Hyperlink"/>
          </w:rPr>
          <w:noBreakHyphen/>
          <w:t>page 8</w:t>
        </w:r>
      </w:hyperlink>
      <w:r w:rsidRPr="00B36BC9">
        <w:t>)</w:t>
      </w:r>
    </w:p>
    <w:p w:rsidR="00C37ED3" w:rsidRDefault="00C37ED3" w:rsidP="00C37ED3">
      <w:pPr>
        <w:widowControl w:val="0"/>
        <w:tabs>
          <w:tab w:val="right" w:pos="1008"/>
          <w:tab w:val="left" w:pos="1152"/>
          <w:tab w:val="left" w:pos="1872"/>
          <w:tab w:val="left" w:pos="9187"/>
        </w:tabs>
        <w:ind w:left="2088" w:hanging="2088"/>
        <w:jc w:val="left"/>
      </w:pPr>
      <w:r>
        <w:tab/>
        <w:t>2/28/2012</w:t>
      </w:r>
      <w:r>
        <w:tab/>
        <w:t>House</w:t>
      </w:r>
      <w:r>
        <w:tab/>
      </w:r>
      <w:r w:rsidRPr="00B36BC9">
        <w:t>Member(s) request name added as sponsor: McLeod</w:t>
      </w:r>
    </w:p>
    <w:p w:rsidR="00C37ED3" w:rsidRDefault="00C37ED3" w:rsidP="00C37ED3">
      <w:pPr>
        <w:widowControl w:val="0"/>
        <w:tabs>
          <w:tab w:val="right" w:pos="1008"/>
          <w:tab w:val="left" w:pos="1152"/>
          <w:tab w:val="left" w:pos="1872"/>
          <w:tab w:val="left" w:pos="9187"/>
        </w:tabs>
        <w:ind w:left="2088" w:hanging="2088"/>
        <w:jc w:val="left"/>
      </w:pPr>
    </w:p>
    <w:p w:rsidR="00DD097A" w:rsidRPr="00DD097A" w:rsidRDefault="00DD097A" w:rsidP="00DD097A">
      <w:pPr>
        <w:widowControl w:val="0"/>
        <w:tabs>
          <w:tab w:val="right" w:pos="1008"/>
          <w:tab w:val="left" w:pos="1152"/>
          <w:tab w:val="left" w:pos="1872"/>
          <w:tab w:val="left" w:pos="9187"/>
        </w:tabs>
        <w:ind w:left="2088" w:hanging="2088"/>
        <w:jc w:val="left"/>
      </w:pPr>
    </w:p>
    <w:p w:rsidR="00DD097A" w:rsidRDefault="00DD097A" w:rsidP="00DD097A">
      <w:pPr>
        <w:widowControl w:val="0"/>
        <w:jc w:val="left"/>
      </w:pPr>
      <w:r w:rsidRPr="00DD097A">
        <w:rPr>
          <w:b/>
        </w:rPr>
        <w:t>VERSIONS OF THIS BILL</w:t>
      </w:r>
    </w:p>
    <w:p w:rsidR="00DD097A" w:rsidRDefault="00DD097A" w:rsidP="00DD097A">
      <w:pPr>
        <w:widowControl w:val="0"/>
        <w:jc w:val="left"/>
      </w:pPr>
    </w:p>
    <w:p w:rsidR="00DD097A" w:rsidRDefault="0003055D" w:rsidP="00DD097A">
      <w:pPr>
        <w:widowControl w:val="0"/>
        <w:jc w:val="left"/>
      </w:pPr>
      <w:hyperlink r:id="rId9" w:history="1">
        <w:r w:rsidR="00DD097A">
          <w:rPr>
            <w:rStyle w:val="Hyperlink"/>
          </w:rPr>
          <w:t>3/9/2011</w:t>
        </w:r>
      </w:hyperlink>
    </w:p>
    <w:p w:rsidR="00DD097A" w:rsidRDefault="00DD097A" w:rsidP="00DD097A"/>
    <w:p w:rsidR="00DD097A" w:rsidRDefault="00DD097A" w:rsidP="00DD097A">
      <w:pPr>
        <w:sectPr w:rsidR="00DD097A" w:rsidSect="00DD09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9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12" w:rsidRPr="00522CE0"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196</w:t>
      </w:r>
      <w:r w:rsidR="001E07BD">
        <w:t>0</w:t>
      </w:r>
      <w:r>
        <w:t>, CODE OF LAWS OF SOUTH CAROLINA, 1976, RELATING TO T</w:t>
      </w:r>
      <w:r w:rsidRPr="00A95F9A">
        <w:t>EMPORARY AND PERMANENT PARKING PLACARDS</w:t>
      </w:r>
      <w:r>
        <w:t>, SO AS TO ALLOW A PERSON TO BE ISSUE</w:t>
      </w:r>
      <w:r w:rsidR="001E07BD">
        <w:t>D</w:t>
      </w:r>
      <w:r>
        <w:t xml:space="preserve"> TWO PLACARDS.</w:t>
      </w:r>
    </w:p>
    <w:p w:rsidR="008419B6" w:rsidRDefault="00841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9B6" w:rsidRDefault="00841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19B6" w:rsidRDefault="00841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12" w:rsidRPr="00F429A2" w:rsidRDefault="008419B6"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2012" w:rsidRPr="00F429A2">
        <w:rPr>
          <w:color w:val="000000" w:themeColor="text1"/>
          <w:u w:color="000000" w:themeColor="text1"/>
        </w:rPr>
        <w:t>Section 56</w:t>
      </w:r>
      <w:r w:rsidR="009E2012">
        <w:rPr>
          <w:color w:val="000000" w:themeColor="text1"/>
          <w:u w:color="000000" w:themeColor="text1"/>
        </w:rPr>
        <w:noBreakHyphen/>
      </w:r>
      <w:r w:rsidR="009E2012" w:rsidRPr="00F429A2">
        <w:rPr>
          <w:color w:val="000000" w:themeColor="text1"/>
          <w:u w:color="000000" w:themeColor="text1"/>
        </w:rPr>
        <w:t>3</w:t>
      </w:r>
      <w:r w:rsidR="009E2012">
        <w:rPr>
          <w:color w:val="000000" w:themeColor="text1"/>
          <w:u w:color="000000" w:themeColor="text1"/>
        </w:rPr>
        <w:noBreakHyphen/>
      </w:r>
      <w:r w:rsidR="009E2012" w:rsidRPr="00F429A2">
        <w:rPr>
          <w:color w:val="000000" w:themeColor="text1"/>
          <w:u w:color="000000" w:themeColor="text1"/>
        </w:rPr>
        <w:t>1960</w:t>
      </w:r>
      <w:r w:rsidR="009E2012">
        <w:rPr>
          <w:color w:val="000000" w:themeColor="text1"/>
          <w:u w:color="000000" w:themeColor="text1"/>
        </w:rPr>
        <w:t>(A)</w:t>
      </w:r>
      <w:r w:rsidR="009E2012" w:rsidRPr="00F429A2">
        <w:rPr>
          <w:color w:val="000000" w:themeColor="text1"/>
          <w:u w:color="000000" w:themeColor="text1"/>
        </w:rPr>
        <w:t xml:space="preserve"> of the 1976 Code is amended to read:</w:t>
      </w:r>
    </w:p>
    <w:p w:rsidR="009E2012" w:rsidRPr="00F429A2"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2012" w:rsidRPr="00685465"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9A2">
        <w:rPr>
          <w:color w:val="000000" w:themeColor="text1"/>
          <w:u w:color="000000" w:themeColor="text1"/>
        </w:rPr>
        <w:tab/>
        <w:t>“</w:t>
      </w:r>
      <w:r w:rsidRPr="00685465">
        <w:rPr>
          <w:color w:val="000000" w:themeColor="text1"/>
          <w:u w:color="000000" w:themeColor="text1"/>
        </w:rPr>
        <w:t>(A)</w:t>
      </w:r>
      <w:r>
        <w:rPr>
          <w:color w:val="000000" w:themeColor="text1"/>
          <w:u w:color="000000" w:themeColor="text1"/>
        </w:rPr>
        <w:tab/>
      </w:r>
      <w:r w:rsidRPr="00685465">
        <w:rPr>
          <w:color w:val="000000" w:themeColor="text1"/>
          <w:u w:color="000000" w:themeColor="text1"/>
        </w:rPr>
        <w:t xml:space="preserve">A person who is </w:t>
      </w:r>
      <w:r w:rsidRPr="009E2012">
        <w:rPr>
          <w:color w:val="000000" w:themeColor="text1"/>
          <w:u w:color="000000" w:themeColor="text1"/>
        </w:rPr>
        <w:t>‘</w:t>
      </w:r>
      <w:r w:rsidRPr="00685465">
        <w:rPr>
          <w:color w:val="000000" w:themeColor="text1"/>
          <w:u w:color="000000" w:themeColor="text1"/>
        </w:rPr>
        <w:t>handicapped</w:t>
      </w:r>
      <w:r w:rsidRPr="009E2012">
        <w:rPr>
          <w:color w:val="000000" w:themeColor="text1"/>
          <w:u w:color="000000" w:themeColor="text1"/>
        </w:rPr>
        <w:t>’</w:t>
      </w:r>
      <w:r w:rsidRPr="00685465">
        <w:rPr>
          <w:color w:val="000000" w:themeColor="text1"/>
          <w:u w:color="000000" w:themeColor="text1"/>
        </w:rPr>
        <w:t xml:space="preserve"> as defined in Section 56</w:t>
      </w:r>
      <w:r>
        <w:rPr>
          <w:color w:val="000000" w:themeColor="text1"/>
          <w:u w:color="000000" w:themeColor="text1"/>
        </w:rPr>
        <w:noBreakHyphen/>
      </w:r>
      <w:r w:rsidRPr="00685465">
        <w:rPr>
          <w:color w:val="000000" w:themeColor="text1"/>
          <w:u w:color="000000" w:themeColor="text1"/>
        </w:rPr>
        <w:t>3</w:t>
      </w:r>
      <w:r>
        <w:rPr>
          <w:color w:val="000000" w:themeColor="text1"/>
          <w:u w:color="000000" w:themeColor="text1"/>
        </w:rPr>
        <w:noBreakHyphen/>
      </w:r>
      <w:r w:rsidRPr="00685465">
        <w:rPr>
          <w:color w:val="000000" w:themeColor="text1"/>
          <w:u w:color="000000" w:themeColor="text1"/>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Pr="009E2012">
        <w:rPr>
          <w:color w:val="000000" w:themeColor="text1"/>
          <w:u w:color="000000" w:themeColor="text1"/>
        </w:rPr>
        <w:t>’</w:t>
      </w:r>
      <w:r w:rsidRPr="00685465">
        <w:rPr>
          <w:color w:val="000000" w:themeColor="text1"/>
          <w:u w:color="000000" w:themeColor="text1"/>
        </w:rPr>
        <w:t xml:space="preserve">s headquarters.  Only </w:t>
      </w:r>
      <w:r w:rsidRPr="00AB2E72">
        <w:rPr>
          <w:strike/>
          <w:color w:val="000000" w:themeColor="text1"/>
          <w:u w:color="000000" w:themeColor="text1"/>
        </w:rPr>
        <w:t>one placard</w:t>
      </w:r>
      <w:r>
        <w:rPr>
          <w:color w:val="000000" w:themeColor="text1"/>
          <w:u w:color="000000" w:themeColor="text1"/>
        </w:rPr>
        <w:t xml:space="preserve"> </w:t>
      </w:r>
      <w:r>
        <w:rPr>
          <w:color w:val="000000" w:themeColor="text1"/>
          <w:u w:val="single" w:color="000000" w:themeColor="text1"/>
        </w:rPr>
        <w:t>two placards</w:t>
      </w:r>
      <w:r>
        <w:rPr>
          <w:color w:val="000000" w:themeColor="text1"/>
          <w:u w:color="000000" w:themeColor="text1"/>
        </w:rPr>
        <w:t xml:space="preserve"> </w:t>
      </w:r>
      <w:r w:rsidRPr="00685465">
        <w:rPr>
          <w:color w:val="000000" w:themeColor="text1"/>
          <w:u w:color="000000" w:themeColor="text1"/>
        </w:rPr>
        <w:t>may be issued to an applicant.  The certification procedure shall adhere to the requirements set forth in Section 56</w:t>
      </w:r>
      <w:r>
        <w:rPr>
          <w:color w:val="000000" w:themeColor="text1"/>
          <w:u w:color="000000" w:themeColor="text1"/>
        </w:rPr>
        <w:noBreakHyphen/>
      </w:r>
      <w:r w:rsidRPr="00685465">
        <w:rPr>
          <w:color w:val="000000" w:themeColor="text1"/>
          <w:u w:color="000000" w:themeColor="text1"/>
        </w:rPr>
        <w:t>3</w:t>
      </w:r>
      <w:r>
        <w:rPr>
          <w:color w:val="000000" w:themeColor="text1"/>
          <w:u w:color="000000" w:themeColor="text1"/>
        </w:rPr>
        <w:noBreakHyphen/>
      </w:r>
      <w:r w:rsidRPr="00685465">
        <w:rPr>
          <w:color w:val="000000" w:themeColor="text1"/>
          <w:u w:color="000000" w:themeColor="text1"/>
        </w:rPr>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w:t>
      </w:r>
      <w:r>
        <w:rPr>
          <w:color w:val="000000" w:themeColor="text1"/>
          <w:u w:color="000000" w:themeColor="text1"/>
        </w:rPr>
        <w:t>ayment of the appropriate fees.”</w:t>
      </w:r>
    </w:p>
    <w:p w:rsidR="009E2012" w:rsidRPr="00685465"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2012" w:rsidRPr="00F429A2"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9A2">
        <w:rPr>
          <w:color w:val="000000" w:themeColor="text1"/>
          <w:u w:color="000000" w:themeColor="text1"/>
        </w:rPr>
        <w:t>SECTION</w:t>
      </w:r>
      <w:r w:rsidRPr="00F429A2">
        <w:rPr>
          <w:color w:val="000000" w:themeColor="text1"/>
          <w:u w:color="000000" w:themeColor="text1"/>
        </w:rPr>
        <w:tab/>
        <w:t>2.</w:t>
      </w:r>
      <w:r w:rsidRPr="00F429A2">
        <w:rPr>
          <w:color w:val="000000" w:themeColor="text1"/>
          <w:u w:color="000000" w:themeColor="text1"/>
        </w:rPr>
        <w:tab/>
        <w:t>This act takes effect upon approval by the Governor.</w:t>
      </w:r>
    </w:p>
    <w:p w:rsidR="00653F19" w:rsidRDefault="009E20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F19" w:rsidRDefault="00653F19" w:rsidP="00DD097A">
      <w:pPr>
        <w:suppressAutoHyphens/>
      </w:pPr>
    </w:p>
    <w:sectPr w:rsidR="00653F19" w:rsidSect="00DD09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9B6" w:rsidRDefault="008419B6" w:rsidP="009F0C77">
      <w:r>
        <w:separator/>
      </w:r>
    </w:p>
  </w:endnote>
  <w:endnote w:type="continuationSeparator" w:id="0">
    <w:p w:rsidR="008419B6" w:rsidRDefault="008419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D3000C-7BFF-4A0E-B664-F916EC54AEAD}"/>
    <w:embedBold r:id="rId2" w:fontKey="{12DFF768-F253-42C9-A20F-02250F0F316D}"/>
  </w:font>
  <w:font w:name="Calibri">
    <w:panose1 w:val="020F0502020204030204"/>
    <w:charset w:val="00"/>
    <w:family w:val="swiss"/>
    <w:pitch w:val="variable"/>
    <w:sig w:usb0="E10002FF" w:usb1="4000ACFF" w:usb2="00000009" w:usb3="00000000" w:csb0="0000019F" w:csb1="00000000"/>
    <w:embedRegular r:id="rId3" w:fontKey="{BCD25C4D-12CC-43F3-8501-C40D43B7679B}"/>
  </w:font>
  <w:font w:name="Tahoma">
    <w:panose1 w:val="020B0604030504040204"/>
    <w:charset w:val="00"/>
    <w:family w:val="swiss"/>
    <w:pitch w:val="variable"/>
    <w:sig w:usb0="21002A87" w:usb1="80000000" w:usb2="00000008" w:usb3="00000000" w:csb0="000101FF" w:csb1="00000000"/>
    <w:embedRegular r:id="rId4" w:fontKey="{6B36B8CE-02CF-49FA-B867-5A6D494F382B}"/>
  </w:font>
  <w:font w:name="Cambria">
    <w:panose1 w:val="02040503050406030204"/>
    <w:charset w:val="00"/>
    <w:family w:val="roman"/>
    <w:pitch w:val="variable"/>
    <w:sig w:usb0="E00002FF" w:usb1="400004FF" w:usb2="00000000" w:usb3="00000000" w:csb0="0000019F" w:csb1="00000000"/>
    <w:embedRegular r:id="rId5" w:fontKey="{F37C3CC9-02E4-4574-A4AA-B80BDF4DBE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97A" w:rsidRPr="00653F19" w:rsidRDefault="00DD097A" w:rsidP="00653F19">
    <w:pPr>
      <w:pStyle w:val="Footer"/>
      <w:tabs>
        <w:tab w:val="clear" w:pos="4680"/>
        <w:tab w:val="clear" w:pos="9360"/>
        <w:tab w:val="center" w:pos="2995"/>
      </w:tabs>
      <w:spacing w:before="120"/>
    </w:pPr>
    <w:r>
      <w:t>[3913]</w:t>
    </w:r>
    <w:r>
      <w:tab/>
    </w:r>
    <w:r w:rsidR="0003055D">
      <w:fldChar w:fldCharType="begin"/>
    </w:r>
    <w:r w:rsidR="0003055D">
      <w:instrText xml:space="preserve"> PAGE  \* MERGEFORMAT </w:instrText>
    </w:r>
    <w:r w:rsidR="0003055D">
      <w:fldChar w:fldCharType="separate"/>
    </w:r>
    <w:r w:rsidR="0003055D">
      <w:rPr>
        <w:noProof/>
      </w:rPr>
      <w:t>1</w:t>
    </w:r>
    <w:r w:rsidR="000305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9B6" w:rsidRDefault="008419B6" w:rsidP="009F0C77">
      <w:r>
        <w:separator/>
      </w:r>
    </w:p>
  </w:footnote>
  <w:footnote w:type="continuationSeparator" w:id="0">
    <w:p w:rsidR="008419B6" w:rsidRDefault="008419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6CM11"/>
    <w:docVar w:name="CoverBillType" w:val="b"/>
    <w:docVar w:name="docpath" w:val="L:\Council\bills\SWB\5166CM11.DOCX"/>
    <w:docVar w:name="dvBillNumber" w:val="3913"/>
    <w:docVar w:name="dvBillNumberPrefix" w:val="H. "/>
    <w:docVar w:name="dvOriginalBody" w:val="House"/>
    <w:docVar w:name="dvSteno" w:val="SWB"/>
    <w:docVar w:name="NameofBody" w:val="h"/>
    <w:docVar w:name="vgroup2" w:val="Council"/>
  </w:docVars>
  <w:rsids>
    <w:rsidRoot w:val="00E74D08"/>
    <w:rsid w:val="00011869"/>
    <w:rsid w:val="0003055D"/>
    <w:rsid w:val="000D07A8"/>
    <w:rsid w:val="000E1785"/>
    <w:rsid w:val="000F40FA"/>
    <w:rsid w:val="0010776B"/>
    <w:rsid w:val="00133E66"/>
    <w:rsid w:val="001435A3"/>
    <w:rsid w:val="00184588"/>
    <w:rsid w:val="001D08F2"/>
    <w:rsid w:val="001D525B"/>
    <w:rsid w:val="001D7F4F"/>
    <w:rsid w:val="001E07BD"/>
    <w:rsid w:val="002321B6"/>
    <w:rsid w:val="00250967"/>
    <w:rsid w:val="002543C8"/>
    <w:rsid w:val="00284AAE"/>
    <w:rsid w:val="002E5912"/>
    <w:rsid w:val="00325348"/>
    <w:rsid w:val="0032732C"/>
    <w:rsid w:val="00336AD0"/>
    <w:rsid w:val="0037079A"/>
    <w:rsid w:val="003D01E8"/>
    <w:rsid w:val="003D2AE4"/>
    <w:rsid w:val="003E5288"/>
    <w:rsid w:val="003F6D79"/>
    <w:rsid w:val="00404D9F"/>
    <w:rsid w:val="0041760A"/>
    <w:rsid w:val="00417C01"/>
    <w:rsid w:val="004809EE"/>
    <w:rsid w:val="004E7D54"/>
    <w:rsid w:val="005273C6"/>
    <w:rsid w:val="00530A69"/>
    <w:rsid w:val="00545593"/>
    <w:rsid w:val="00577C6C"/>
    <w:rsid w:val="005A1112"/>
    <w:rsid w:val="005C2FE2"/>
    <w:rsid w:val="005E2BC9"/>
    <w:rsid w:val="005F3FA6"/>
    <w:rsid w:val="00605102"/>
    <w:rsid w:val="006215AA"/>
    <w:rsid w:val="00653F19"/>
    <w:rsid w:val="006913C9"/>
    <w:rsid w:val="0069470D"/>
    <w:rsid w:val="006B6FD0"/>
    <w:rsid w:val="006C4E9E"/>
    <w:rsid w:val="00734F00"/>
    <w:rsid w:val="00740061"/>
    <w:rsid w:val="007411BB"/>
    <w:rsid w:val="007A70AE"/>
    <w:rsid w:val="008362E8"/>
    <w:rsid w:val="008419B6"/>
    <w:rsid w:val="00866E68"/>
    <w:rsid w:val="008A1768"/>
    <w:rsid w:val="008E0B44"/>
    <w:rsid w:val="008F4429"/>
    <w:rsid w:val="00933E4A"/>
    <w:rsid w:val="0094021A"/>
    <w:rsid w:val="009C6A0B"/>
    <w:rsid w:val="009E2012"/>
    <w:rsid w:val="009F0C77"/>
    <w:rsid w:val="009F3E39"/>
    <w:rsid w:val="009F4DD1"/>
    <w:rsid w:val="00A41684"/>
    <w:rsid w:val="00A64E80"/>
    <w:rsid w:val="00A72BCD"/>
    <w:rsid w:val="00A741D9"/>
    <w:rsid w:val="00A833AB"/>
    <w:rsid w:val="00A9741D"/>
    <w:rsid w:val="00AB62B5"/>
    <w:rsid w:val="00AD0D7A"/>
    <w:rsid w:val="00AD4B17"/>
    <w:rsid w:val="00AF0697"/>
    <w:rsid w:val="00B412D4"/>
    <w:rsid w:val="00BC504B"/>
    <w:rsid w:val="00BE3C22"/>
    <w:rsid w:val="00C0345E"/>
    <w:rsid w:val="00C3483A"/>
    <w:rsid w:val="00C37A71"/>
    <w:rsid w:val="00C37ED3"/>
    <w:rsid w:val="00C74E9D"/>
    <w:rsid w:val="00C82FD3"/>
    <w:rsid w:val="00C92819"/>
    <w:rsid w:val="00CC6B7B"/>
    <w:rsid w:val="00CD2089"/>
    <w:rsid w:val="00D4493A"/>
    <w:rsid w:val="00D73A67"/>
    <w:rsid w:val="00D93F2E"/>
    <w:rsid w:val="00D970A9"/>
    <w:rsid w:val="00DD097A"/>
    <w:rsid w:val="00DF3845"/>
    <w:rsid w:val="00E05BE4"/>
    <w:rsid w:val="00E41911"/>
    <w:rsid w:val="00E74D08"/>
    <w:rsid w:val="00E92EEF"/>
    <w:rsid w:val="00E94CFA"/>
    <w:rsid w:val="00F2270A"/>
    <w:rsid w:val="00F24442"/>
    <w:rsid w:val="00F50AE3"/>
    <w:rsid w:val="00F67CF1"/>
    <w:rsid w:val="00F840F0"/>
    <w:rsid w:val="00F96776"/>
    <w:rsid w:val="00FB0D0D"/>
    <w:rsid w:val="00FB43B4"/>
    <w:rsid w:val="00FD0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09549C-CB7C-4F29-B015-F89EC1552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012"/>
    <w:rPr>
      <w:rFonts w:ascii="Tahoma" w:hAnsi="Tahoma" w:cs="Tahoma"/>
      <w:sz w:val="16"/>
      <w:szCs w:val="16"/>
    </w:rPr>
  </w:style>
  <w:style w:type="character" w:customStyle="1" w:styleId="BalloonTextChar">
    <w:name w:val="Balloon Text Char"/>
    <w:basedOn w:val="DefaultParagraphFont"/>
    <w:link w:val="BalloonText"/>
    <w:uiPriority w:val="99"/>
    <w:semiHidden/>
    <w:rsid w:val="009E2012"/>
    <w:rPr>
      <w:rFonts w:ascii="Tahoma" w:eastAsia="Times New Roman" w:hAnsi="Tahoma" w:cs="Tahoma"/>
      <w:sz w:val="16"/>
      <w:szCs w:val="16"/>
    </w:rPr>
  </w:style>
  <w:style w:type="character" w:styleId="Hyperlink">
    <w:name w:val="Hyperlink"/>
    <w:basedOn w:val="DefaultParagraphFont"/>
    <w:uiPriority w:val="99"/>
    <w:unhideWhenUsed/>
    <w:rsid w:val="00DD09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0-11.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13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75A4F-1904-4EBB-9037-7EFA6C33F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430</Words>
  <Characters>2353</Characters>
  <Application>Microsoft Office Word</Application>
  <DocSecurity>4</DocSecurity>
  <Lines>81</Lines>
  <Paragraphs>25</Paragraphs>
  <ScaleCrop>false</ScaleCrop>
  <Company> </Company>
  <LinksUpToDate>false</LinksUpToDate>
  <CharactersWithSpaces>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3913: Handicap placards - South Carolina Legislature Online</dc:title>
  <dc:subject/>
  <dc:creator>SandyBarden</dc:creator>
  <cp:keywords/>
  <dc:description/>
  <cp:lastModifiedBy>N Cumfer</cp:lastModifiedBy>
  <cp:revision>2</cp:revision>
  <cp:lastPrinted>2011-03-08T16:34:00Z</cp:lastPrinted>
  <dcterms:created xsi:type="dcterms:W3CDTF">2014-11-21T21:53:00Z</dcterms:created>
  <dcterms:modified xsi:type="dcterms:W3CDTF">2014-11-21T21:53:00Z</dcterms:modified>
</cp:coreProperties>
</file>