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976" w:rsidRDefault="007B3976" w:rsidP="007B3976">
      <w:pPr>
        <w:widowControl w:val="0"/>
        <w:jc w:val="center"/>
      </w:pPr>
      <w:bookmarkStart w:id="0" w:name="_GoBack"/>
      <w:bookmarkEnd w:id="0"/>
      <w:r w:rsidRPr="007B3976">
        <w:rPr>
          <w:b/>
        </w:rPr>
        <w:t>South Carolina General Assembly</w:t>
      </w:r>
    </w:p>
    <w:p w:rsidR="007B3976" w:rsidRDefault="007B3976" w:rsidP="007B3976">
      <w:pPr>
        <w:widowControl w:val="0"/>
        <w:jc w:val="center"/>
      </w:pPr>
      <w:r>
        <w:t>119th Session, 2011-2012</w:t>
      </w:r>
    </w:p>
    <w:p w:rsidR="007B3976" w:rsidRDefault="007B3976" w:rsidP="007B3976">
      <w:pPr>
        <w:widowControl w:val="0"/>
        <w:jc w:val="left"/>
      </w:pPr>
    </w:p>
    <w:p w:rsidR="007B3976" w:rsidRDefault="007B3976" w:rsidP="007B3976">
      <w:pPr>
        <w:widowControl w:val="0"/>
        <w:jc w:val="left"/>
        <w:rPr>
          <w:b/>
        </w:rPr>
      </w:pPr>
      <w:r w:rsidRPr="007B3976">
        <w:rPr>
          <w:b/>
        </w:rPr>
        <w:t>H. 4070</w:t>
      </w:r>
    </w:p>
    <w:p w:rsidR="007B3976" w:rsidRDefault="007B3976" w:rsidP="007B3976">
      <w:pPr>
        <w:widowControl w:val="0"/>
        <w:jc w:val="left"/>
        <w:rPr>
          <w:b/>
        </w:rPr>
      </w:pPr>
    </w:p>
    <w:p w:rsidR="007B3976" w:rsidRDefault="007B3976" w:rsidP="007B3976">
      <w:pPr>
        <w:widowControl w:val="0"/>
        <w:jc w:val="left"/>
      </w:pPr>
      <w:r w:rsidRPr="007B3976">
        <w:rPr>
          <w:b/>
        </w:rPr>
        <w:t>STATUS INFORMATION</w:t>
      </w:r>
    </w:p>
    <w:p w:rsidR="007B3976" w:rsidRDefault="007B3976" w:rsidP="007B3976">
      <w:pPr>
        <w:widowControl w:val="0"/>
        <w:jc w:val="left"/>
      </w:pPr>
    </w:p>
    <w:p w:rsidR="007B3976" w:rsidRDefault="007B3976" w:rsidP="007B3976">
      <w:pPr>
        <w:widowControl w:val="0"/>
        <w:jc w:val="left"/>
      </w:pPr>
      <w:r>
        <w:t>General Bill</w:t>
      </w:r>
    </w:p>
    <w:p w:rsidR="007B3976" w:rsidRDefault="007B3976" w:rsidP="007B3976">
      <w:pPr>
        <w:widowControl w:val="0"/>
        <w:jc w:val="left"/>
      </w:pPr>
      <w:r>
        <w:t>Sponsors: Rep. Pitts</w:t>
      </w:r>
    </w:p>
    <w:p w:rsidR="007B3976" w:rsidRDefault="007B3976" w:rsidP="007B3976">
      <w:pPr>
        <w:widowControl w:val="0"/>
        <w:jc w:val="left"/>
      </w:pPr>
      <w:r>
        <w:t>Document Path: l:\council\bills\ms\7356ahb11.docx</w:t>
      </w:r>
    </w:p>
    <w:p w:rsidR="007B3976" w:rsidRDefault="007B3976" w:rsidP="007B3976">
      <w:pPr>
        <w:widowControl w:val="0"/>
        <w:jc w:val="left"/>
      </w:pPr>
    </w:p>
    <w:p w:rsidR="007B3976" w:rsidRDefault="007B3976" w:rsidP="007B3976">
      <w:pPr>
        <w:widowControl w:val="0"/>
        <w:jc w:val="left"/>
      </w:pPr>
      <w:r>
        <w:t>Introduced in the House on April 13, 2011</w:t>
      </w:r>
    </w:p>
    <w:p w:rsidR="007B3976" w:rsidRDefault="007B3976" w:rsidP="007B3976">
      <w:pPr>
        <w:widowControl w:val="0"/>
        <w:jc w:val="left"/>
      </w:pPr>
      <w:r>
        <w:t xml:space="preserve">Currently residing in the House Committee on </w:t>
      </w:r>
      <w:r w:rsidRPr="007B3976">
        <w:rPr>
          <w:b/>
        </w:rPr>
        <w:t>Agriculture, Natural Resources and Environmental Affairs</w:t>
      </w:r>
    </w:p>
    <w:p w:rsidR="007B3976" w:rsidRDefault="007B3976" w:rsidP="007B3976">
      <w:pPr>
        <w:widowControl w:val="0"/>
        <w:jc w:val="left"/>
      </w:pPr>
    </w:p>
    <w:p w:rsidR="007B3976" w:rsidRDefault="007B3976" w:rsidP="007B3976">
      <w:pPr>
        <w:widowControl w:val="0"/>
        <w:jc w:val="left"/>
      </w:pPr>
      <w:r>
        <w:t xml:space="preserve">Summary: </w:t>
      </w:r>
      <w:r w:rsidR="006175AC">
        <w:t>Nonferrous metals</w:t>
      </w:r>
    </w:p>
    <w:p w:rsidR="007B3976" w:rsidRDefault="007B3976" w:rsidP="007B3976">
      <w:pPr>
        <w:widowControl w:val="0"/>
        <w:jc w:val="left"/>
      </w:pPr>
    </w:p>
    <w:p w:rsidR="007B3976" w:rsidRDefault="007B3976" w:rsidP="007B3976">
      <w:pPr>
        <w:widowControl w:val="0"/>
        <w:jc w:val="left"/>
      </w:pPr>
    </w:p>
    <w:p w:rsidR="007B3976" w:rsidRDefault="007B3976" w:rsidP="007B3976">
      <w:pPr>
        <w:widowControl w:val="0"/>
        <w:tabs>
          <w:tab w:val="center" w:pos="590"/>
          <w:tab w:val="center" w:pos="1440"/>
          <w:tab w:val="left" w:pos="1872"/>
          <w:tab w:val="left" w:pos="9187"/>
        </w:tabs>
        <w:jc w:val="left"/>
      </w:pPr>
      <w:r w:rsidRPr="007B3976">
        <w:rPr>
          <w:b/>
        </w:rPr>
        <w:t>HISTORY OF LEGISLATIVE ACTIONS</w:t>
      </w:r>
    </w:p>
    <w:p w:rsidR="007B3976" w:rsidRDefault="007B3976" w:rsidP="007B3976">
      <w:pPr>
        <w:widowControl w:val="0"/>
        <w:tabs>
          <w:tab w:val="center" w:pos="590"/>
          <w:tab w:val="center" w:pos="1440"/>
          <w:tab w:val="left" w:pos="1872"/>
          <w:tab w:val="left" w:pos="9187"/>
        </w:tabs>
        <w:jc w:val="left"/>
      </w:pPr>
    </w:p>
    <w:p w:rsidR="007B3976" w:rsidRPr="007B3976" w:rsidRDefault="007B3976" w:rsidP="007B3976">
      <w:pPr>
        <w:widowControl w:val="0"/>
        <w:tabs>
          <w:tab w:val="center" w:pos="590"/>
          <w:tab w:val="center" w:pos="1440"/>
          <w:tab w:val="left" w:pos="1872"/>
          <w:tab w:val="left" w:pos="9187"/>
        </w:tabs>
        <w:jc w:val="left"/>
      </w:pPr>
      <w:r w:rsidRPr="007B3976">
        <w:rPr>
          <w:u w:val="single"/>
        </w:rPr>
        <w:tab/>
        <w:t>Date</w:t>
      </w:r>
      <w:r w:rsidRPr="007B3976">
        <w:rPr>
          <w:u w:val="single"/>
        </w:rPr>
        <w:tab/>
        <w:t>Body</w:t>
      </w:r>
      <w:r w:rsidRPr="007B3976">
        <w:rPr>
          <w:u w:val="single"/>
        </w:rPr>
        <w:tab/>
        <w:t>Action Description with journal page number</w:t>
      </w:r>
      <w:r w:rsidRPr="007B3976">
        <w:rPr>
          <w:u w:val="single"/>
        </w:rPr>
        <w:tab/>
      </w:r>
    </w:p>
    <w:p w:rsidR="00464763" w:rsidRDefault="00464763" w:rsidP="00464763">
      <w:pPr>
        <w:widowControl w:val="0"/>
        <w:tabs>
          <w:tab w:val="right" w:pos="1008"/>
          <w:tab w:val="left" w:pos="1152"/>
          <w:tab w:val="left" w:pos="1872"/>
          <w:tab w:val="left" w:pos="9187"/>
        </w:tabs>
        <w:ind w:left="2088" w:hanging="2088"/>
        <w:jc w:val="left"/>
      </w:pPr>
      <w:r>
        <w:tab/>
        <w:t>4/13/2011</w:t>
      </w:r>
      <w:r>
        <w:tab/>
        <w:t>House</w:t>
      </w:r>
      <w:r>
        <w:tab/>
      </w:r>
      <w:r w:rsidRPr="00F05042">
        <w:t>Introduced and read first time (</w:t>
      </w:r>
      <w:hyperlink r:id="rId7" w:history="1">
        <w:r w:rsidRPr="00F05042">
          <w:rPr>
            <w:rStyle w:val="Hyperlink"/>
          </w:rPr>
          <w:t>House Journal</w:t>
        </w:r>
        <w:r w:rsidRPr="00F05042">
          <w:rPr>
            <w:rStyle w:val="Hyperlink"/>
          </w:rPr>
          <w:noBreakHyphen/>
          <w:t>page 18</w:t>
        </w:r>
      </w:hyperlink>
      <w:r w:rsidRPr="00F05042">
        <w:t>)</w:t>
      </w:r>
    </w:p>
    <w:p w:rsidR="00464763" w:rsidRDefault="00464763" w:rsidP="00464763">
      <w:pPr>
        <w:widowControl w:val="0"/>
        <w:tabs>
          <w:tab w:val="right" w:pos="1008"/>
          <w:tab w:val="left" w:pos="1152"/>
          <w:tab w:val="left" w:pos="1872"/>
          <w:tab w:val="left" w:pos="9187"/>
        </w:tabs>
        <w:ind w:left="2088" w:hanging="2088"/>
        <w:jc w:val="left"/>
      </w:pPr>
      <w:r>
        <w:tab/>
        <w:t>4/13/2011</w:t>
      </w:r>
      <w:r>
        <w:tab/>
        <w:t>House</w:t>
      </w:r>
      <w:r>
        <w:tab/>
      </w:r>
      <w:r w:rsidRPr="00F05042">
        <w:t>Referred to Co</w:t>
      </w:r>
      <w:r>
        <w:t xml:space="preserve">mmittee on </w:t>
      </w:r>
      <w:r w:rsidRPr="00F05042">
        <w:rPr>
          <w:b/>
        </w:rPr>
        <w:t>Agriculture, Natural Resources and Environmental Affairs</w:t>
      </w:r>
      <w:r>
        <w:t xml:space="preserve"> </w:t>
      </w:r>
      <w:r w:rsidRPr="00F05042">
        <w:t>(</w:t>
      </w:r>
      <w:hyperlink r:id="rId8" w:history="1">
        <w:r w:rsidRPr="00F05042">
          <w:rPr>
            <w:rStyle w:val="Hyperlink"/>
          </w:rPr>
          <w:t>House Journal</w:t>
        </w:r>
        <w:r w:rsidRPr="00F05042">
          <w:rPr>
            <w:rStyle w:val="Hyperlink"/>
          </w:rPr>
          <w:noBreakHyphen/>
          <w:t>page 18</w:t>
        </w:r>
      </w:hyperlink>
      <w:r w:rsidRPr="00F05042">
        <w:t>)</w:t>
      </w:r>
    </w:p>
    <w:p w:rsidR="00464763" w:rsidRDefault="00464763" w:rsidP="00464763">
      <w:pPr>
        <w:widowControl w:val="0"/>
        <w:tabs>
          <w:tab w:val="right" w:pos="1008"/>
          <w:tab w:val="left" w:pos="1152"/>
          <w:tab w:val="left" w:pos="1872"/>
          <w:tab w:val="left" w:pos="9187"/>
        </w:tabs>
        <w:ind w:left="2088" w:hanging="2088"/>
        <w:jc w:val="left"/>
      </w:pPr>
    </w:p>
    <w:p w:rsidR="007B3976" w:rsidRPr="007B3976" w:rsidRDefault="007B3976" w:rsidP="007B3976">
      <w:pPr>
        <w:widowControl w:val="0"/>
        <w:tabs>
          <w:tab w:val="right" w:pos="1008"/>
          <w:tab w:val="left" w:pos="1152"/>
          <w:tab w:val="left" w:pos="1872"/>
          <w:tab w:val="left" w:pos="9187"/>
        </w:tabs>
        <w:ind w:left="2088" w:hanging="2088"/>
        <w:jc w:val="left"/>
      </w:pPr>
    </w:p>
    <w:p w:rsidR="007B3976" w:rsidRDefault="007B3976" w:rsidP="007B3976">
      <w:pPr>
        <w:widowControl w:val="0"/>
        <w:jc w:val="left"/>
      </w:pPr>
      <w:r w:rsidRPr="007B3976">
        <w:rPr>
          <w:b/>
        </w:rPr>
        <w:t>VERSIONS OF THIS BILL</w:t>
      </w:r>
    </w:p>
    <w:p w:rsidR="007B3976" w:rsidRDefault="007B3976" w:rsidP="007B3976">
      <w:pPr>
        <w:widowControl w:val="0"/>
        <w:jc w:val="left"/>
      </w:pPr>
    </w:p>
    <w:p w:rsidR="007B3976" w:rsidRDefault="00C57210" w:rsidP="007B3976">
      <w:pPr>
        <w:widowControl w:val="0"/>
        <w:jc w:val="left"/>
      </w:pPr>
      <w:hyperlink r:id="rId9" w:history="1">
        <w:r w:rsidR="007B3976">
          <w:rPr>
            <w:rStyle w:val="Hyperlink"/>
          </w:rPr>
          <w:t>4/13/2011</w:t>
        </w:r>
      </w:hyperlink>
    </w:p>
    <w:p w:rsidR="007B3976" w:rsidRDefault="007B3976" w:rsidP="007B3976"/>
    <w:p w:rsidR="007B3976" w:rsidRDefault="007B3976" w:rsidP="007B3976">
      <w:pPr>
        <w:sectPr w:rsidR="007B3976" w:rsidSect="007B39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A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680, AS AMENDED, CODE OF LAWS OF SOUTH CAROLINA, 1976, RELATING TO THE PURCHASE OF NONFERROUS METALS, SO AS TO REQUIRE ALL TRANSACTIONS TOTALING OVER ONE HUNDRED DOLLARS FOR THE PURCHASE OF NONFERROUS METALS TO BE PAID BY CHECK.</w:t>
      </w: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2F96">
        <w:t>Section 16</w:t>
      </w:r>
      <w:r w:rsidR="00342F96">
        <w:noBreakHyphen/>
        <w:t>17</w:t>
      </w:r>
      <w:r w:rsidR="00342F96">
        <w:noBreakHyphen/>
        <w:t>680(B) of the 1976 Code</w:t>
      </w:r>
      <w:r w:rsidR="009A1C30">
        <w:t>,</w:t>
      </w:r>
      <w:r w:rsidR="00342F96">
        <w:t xml:space="preserve"> as last amended by Act 260 of 2</w:t>
      </w:r>
      <w:r w:rsidR="00FD473B">
        <w:t>008, is further amended to read:</w:t>
      </w: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F96" w:rsidRPr="00342F96" w:rsidRDefault="00342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C297C">
        <w:t xml:space="preserve">A secondary metals recycler </w:t>
      </w:r>
      <w:r w:rsidRPr="00342F96">
        <w:rPr>
          <w:strike/>
        </w:rPr>
        <w:t>may</w:t>
      </w:r>
      <w:r w:rsidRPr="006C297C">
        <w:t xml:space="preserve"> only</w:t>
      </w:r>
      <w:r>
        <w:t xml:space="preserve"> </w:t>
      </w:r>
      <w:r>
        <w:rPr>
          <w:u w:val="single"/>
        </w:rPr>
        <w:t>may</w:t>
      </w:r>
      <w:r w:rsidRPr="006C297C">
        <w:t xml:space="preserve"> purchase nonferrous metals for cash consideration from a fixed location.</w:t>
      </w:r>
      <w:r>
        <w:t xml:space="preserve">  </w:t>
      </w:r>
      <w:r>
        <w:rPr>
          <w:u w:val="single"/>
        </w:rPr>
        <w:t>In addition, all transactions totaling over one hundred dollars for</w:t>
      </w:r>
      <w:r w:rsidR="00704CCA">
        <w:rPr>
          <w:u w:val="single"/>
        </w:rPr>
        <w:t xml:space="preserve"> the</w:t>
      </w:r>
      <w:r>
        <w:rPr>
          <w:u w:val="single"/>
        </w:rPr>
        <w:t xml:space="preserve"> purchase of nonferrous metals must be paid by check.</w:t>
      </w:r>
      <w:r>
        <w:t>”</w:t>
      </w:r>
    </w:p>
    <w:p w:rsidR="00342F96" w:rsidRPr="00342F96" w:rsidRDefault="00342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F96">
        <w:t>2</w:t>
      </w:r>
      <w:r>
        <w:t>.</w:t>
      </w:r>
      <w:r>
        <w:tab/>
        <w:t>This act takes effect upon approval by the Governor.</w:t>
      </w:r>
    </w:p>
    <w:p w:rsidR="00515A25" w:rsidRDefault="00342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A25" w:rsidRDefault="00515A25" w:rsidP="007B3976">
      <w:pPr>
        <w:suppressAutoHyphens/>
      </w:pPr>
    </w:p>
    <w:sectPr w:rsidR="00515A25" w:rsidSect="007B39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96" w:rsidRDefault="00342F96" w:rsidP="009F0C77">
      <w:r>
        <w:separator/>
      </w:r>
    </w:p>
  </w:endnote>
  <w:endnote w:type="continuationSeparator" w:id="0">
    <w:p w:rsidR="00342F96" w:rsidRDefault="00342F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B8BD6-3876-486A-8F84-055C8B1582FF}"/>
    <w:embedBold r:id="rId2" w:fontKey="{CCF775E0-4811-43F9-AD03-ED893C21A89D}"/>
  </w:font>
  <w:font w:name="Calibri">
    <w:panose1 w:val="020F0502020204030204"/>
    <w:charset w:val="00"/>
    <w:family w:val="swiss"/>
    <w:pitch w:val="variable"/>
    <w:sig w:usb0="E10002FF" w:usb1="4000ACFF" w:usb2="00000009" w:usb3="00000000" w:csb0="0000019F" w:csb1="00000000"/>
    <w:embedRegular r:id="rId3" w:fontKey="{70C98863-1973-487E-9F79-62672747E5AA}"/>
  </w:font>
  <w:font w:name="Cambria">
    <w:panose1 w:val="02040503050406030204"/>
    <w:charset w:val="00"/>
    <w:family w:val="roman"/>
    <w:pitch w:val="variable"/>
    <w:sig w:usb0="E00002FF" w:usb1="400004FF" w:usb2="00000000" w:usb3="00000000" w:csb0="0000019F" w:csb1="00000000"/>
    <w:embedRegular r:id="rId4" w:fontKey="{D063481B-505F-4614-8AA9-58A72061F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976" w:rsidRPr="00515A25" w:rsidRDefault="007B3976" w:rsidP="00515A25">
    <w:pPr>
      <w:pStyle w:val="Footer"/>
      <w:tabs>
        <w:tab w:val="clear" w:pos="4680"/>
        <w:tab w:val="clear" w:pos="9360"/>
        <w:tab w:val="center" w:pos="2995"/>
      </w:tabs>
      <w:spacing w:before="120"/>
    </w:pPr>
    <w:r>
      <w:t>[4070]</w:t>
    </w:r>
    <w:r>
      <w:tab/>
    </w:r>
    <w:r w:rsidR="00C57210">
      <w:fldChar w:fldCharType="begin"/>
    </w:r>
    <w:r w:rsidR="00C57210">
      <w:instrText xml:space="preserve"> PAGE  \* MERGEFORMAT </w:instrText>
    </w:r>
    <w:r w:rsidR="00C57210">
      <w:fldChar w:fldCharType="separate"/>
    </w:r>
    <w:r w:rsidR="00C57210">
      <w:rPr>
        <w:noProof/>
      </w:rPr>
      <w:t>1</w:t>
    </w:r>
    <w:r w:rsidR="00C572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96" w:rsidRDefault="00342F96" w:rsidP="009F0C77">
      <w:r>
        <w:separator/>
      </w:r>
    </w:p>
  </w:footnote>
  <w:footnote w:type="continuationSeparator" w:id="0">
    <w:p w:rsidR="00342F96" w:rsidRDefault="00342F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6AHB11"/>
    <w:docVar w:name="CoverBillType" w:val="b"/>
    <w:docVar w:name="docpath" w:val="L:\Council\bills\MS\7356AHB11.DOCX"/>
    <w:docVar w:name="dvBillNumber" w:val="4070"/>
    <w:docVar w:name="dvBillNumberPrefix" w:val="H. "/>
    <w:docVar w:name="dvOriginalBody" w:val="House"/>
    <w:docVar w:name="dvSteno" w:val="MS"/>
    <w:docVar w:name="NameofBody" w:val="h"/>
    <w:docVar w:name="vgroup2" w:val="Council"/>
  </w:docVars>
  <w:rsids>
    <w:rsidRoot w:val="00D73FA7"/>
    <w:rsid w:val="00011869"/>
    <w:rsid w:val="000E1785"/>
    <w:rsid w:val="000F40FA"/>
    <w:rsid w:val="0010776B"/>
    <w:rsid w:val="00133E66"/>
    <w:rsid w:val="001435A3"/>
    <w:rsid w:val="001A1F4F"/>
    <w:rsid w:val="001D08F2"/>
    <w:rsid w:val="001D525B"/>
    <w:rsid w:val="001D7F4F"/>
    <w:rsid w:val="002321B6"/>
    <w:rsid w:val="00250967"/>
    <w:rsid w:val="002543C8"/>
    <w:rsid w:val="00272080"/>
    <w:rsid w:val="00284AAE"/>
    <w:rsid w:val="002C435E"/>
    <w:rsid w:val="002C7CAC"/>
    <w:rsid w:val="002E5912"/>
    <w:rsid w:val="00321355"/>
    <w:rsid w:val="00325348"/>
    <w:rsid w:val="0032732C"/>
    <w:rsid w:val="00336AD0"/>
    <w:rsid w:val="00342F96"/>
    <w:rsid w:val="0037079A"/>
    <w:rsid w:val="00390A56"/>
    <w:rsid w:val="003D01E8"/>
    <w:rsid w:val="003E5288"/>
    <w:rsid w:val="003F6D79"/>
    <w:rsid w:val="0041760A"/>
    <w:rsid w:val="00417C01"/>
    <w:rsid w:val="00464763"/>
    <w:rsid w:val="004809EE"/>
    <w:rsid w:val="00485A04"/>
    <w:rsid w:val="004C6B20"/>
    <w:rsid w:val="004D6419"/>
    <w:rsid w:val="004D762B"/>
    <w:rsid w:val="004E7D54"/>
    <w:rsid w:val="00515A25"/>
    <w:rsid w:val="005273C6"/>
    <w:rsid w:val="00530A69"/>
    <w:rsid w:val="00545593"/>
    <w:rsid w:val="00577C6C"/>
    <w:rsid w:val="005B2265"/>
    <w:rsid w:val="005C2FE2"/>
    <w:rsid w:val="005E2BC9"/>
    <w:rsid w:val="00601FB2"/>
    <w:rsid w:val="00605102"/>
    <w:rsid w:val="006166A3"/>
    <w:rsid w:val="006175AC"/>
    <w:rsid w:val="006215AA"/>
    <w:rsid w:val="006243B1"/>
    <w:rsid w:val="006509EC"/>
    <w:rsid w:val="006913C9"/>
    <w:rsid w:val="0069470D"/>
    <w:rsid w:val="00704CCA"/>
    <w:rsid w:val="00734F00"/>
    <w:rsid w:val="007A70AE"/>
    <w:rsid w:val="007B3976"/>
    <w:rsid w:val="00812C7F"/>
    <w:rsid w:val="008362E8"/>
    <w:rsid w:val="008A1768"/>
    <w:rsid w:val="008F4429"/>
    <w:rsid w:val="0094021A"/>
    <w:rsid w:val="009A1C30"/>
    <w:rsid w:val="009C6A0B"/>
    <w:rsid w:val="009F0C77"/>
    <w:rsid w:val="009F4DD1"/>
    <w:rsid w:val="00A41684"/>
    <w:rsid w:val="00A64E80"/>
    <w:rsid w:val="00A72BCD"/>
    <w:rsid w:val="00A741D9"/>
    <w:rsid w:val="00A833AB"/>
    <w:rsid w:val="00A9741D"/>
    <w:rsid w:val="00AD4B17"/>
    <w:rsid w:val="00B412D4"/>
    <w:rsid w:val="00BD341C"/>
    <w:rsid w:val="00BE3C22"/>
    <w:rsid w:val="00BF22D2"/>
    <w:rsid w:val="00C0345E"/>
    <w:rsid w:val="00C24820"/>
    <w:rsid w:val="00C3483A"/>
    <w:rsid w:val="00C57210"/>
    <w:rsid w:val="00C74E9D"/>
    <w:rsid w:val="00C82FD3"/>
    <w:rsid w:val="00C92819"/>
    <w:rsid w:val="00CC6B7B"/>
    <w:rsid w:val="00CD2089"/>
    <w:rsid w:val="00D73A67"/>
    <w:rsid w:val="00D73FA7"/>
    <w:rsid w:val="00D970A9"/>
    <w:rsid w:val="00DE1108"/>
    <w:rsid w:val="00DF3845"/>
    <w:rsid w:val="00E41911"/>
    <w:rsid w:val="00E6772E"/>
    <w:rsid w:val="00E92EEF"/>
    <w:rsid w:val="00EB63CA"/>
    <w:rsid w:val="00F24442"/>
    <w:rsid w:val="00F50AE3"/>
    <w:rsid w:val="00F560C0"/>
    <w:rsid w:val="00F67CF1"/>
    <w:rsid w:val="00F840F0"/>
    <w:rsid w:val="00FB0D0D"/>
    <w:rsid w:val="00FB43B4"/>
    <w:rsid w:val="00FD4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2F3DB3-5D56-4D2F-837F-70CC3C290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39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70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E0DE3-C061-4AC1-9AC4-0D22EE22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214</Words>
  <Characters>1199</Characters>
  <Application>Microsoft Office Word</Application>
  <DocSecurity>4</DocSecurity>
  <Lines>61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4070: Nonferrous metals - South Carolina Legislature Online</dc:title>
  <dc:subject/>
  <dc:creator>MarthaSanders</dc:creator>
  <cp:keywords/>
  <dc:description/>
  <cp:lastModifiedBy>N Cumfer</cp:lastModifiedBy>
  <cp:revision>2</cp:revision>
  <cp:lastPrinted>2011-04-07T13:12:00Z</cp:lastPrinted>
  <dcterms:created xsi:type="dcterms:W3CDTF">2014-11-24T14:06:00Z</dcterms:created>
  <dcterms:modified xsi:type="dcterms:W3CDTF">2014-11-24T14:06:00Z</dcterms:modified>
</cp:coreProperties>
</file>