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FC2" w:rsidRDefault="00A67FC2" w:rsidP="00A67FC2">
      <w:pPr>
        <w:widowControl w:val="0"/>
        <w:jc w:val="center"/>
      </w:pPr>
      <w:bookmarkStart w:id="0" w:name="_GoBack"/>
      <w:bookmarkEnd w:id="0"/>
      <w:r w:rsidRPr="00A67FC2">
        <w:rPr>
          <w:b/>
        </w:rPr>
        <w:t>South Carolina General Assembly</w:t>
      </w:r>
    </w:p>
    <w:p w:rsidR="00A67FC2" w:rsidRDefault="00A67FC2" w:rsidP="00A67FC2">
      <w:pPr>
        <w:widowControl w:val="0"/>
        <w:jc w:val="center"/>
      </w:pPr>
      <w:r>
        <w:t>119th Session, 2011-2012</w:t>
      </w:r>
    </w:p>
    <w:p w:rsidR="00A67FC2" w:rsidRDefault="00A67FC2" w:rsidP="00A67FC2">
      <w:pPr>
        <w:widowControl w:val="0"/>
        <w:jc w:val="left"/>
      </w:pPr>
    </w:p>
    <w:p w:rsidR="00A67FC2" w:rsidRDefault="00A67FC2" w:rsidP="00A67FC2">
      <w:pPr>
        <w:widowControl w:val="0"/>
        <w:jc w:val="left"/>
        <w:rPr>
          <w:b/>
        </w:rPr>
      </w:pPr>
      <w:r w:rsidRPr="00A67FC2">
        <w:rPr>
          <w:b/>
        </w:rPr>
        <w:t>H. 4174</w:t>
      </w:r>
    </w:p>
    <w:p w:rsidR="00A67FC2" w:rsidRDefault="00A67FC2" w:rsidP="00A67FC2">
      <w:pPr>
        <w:widowControl w:val="0"/>
        <w:jc w:val="left"/>
        <w:rPr>
          <w:b/>
        </w:rPr>
      </w:pPr>
    </w:p>
    <w:p w:rsidR="00A67FC2" w:rsidRDefault="00A67FC2" w:rsidP="00A67FC2">
      <w:pPr>
        <w:widowControl w:val="0"/>
        <w:jc w:val="left"/>
      </w:pPr>
      <w:r w:rsidRPr="00A67FC2">
        <w:rPr>
          <w:b/>
        </w:rPr>
        <w:t>STATUS INFORMATION</w:t>
      </w:r>
    </w:p>
    <w:p w:rsidR="00A67FC2" w:rsidRDefault="00A67FC2" w:rsidP="00A67FC2">
      <w:pPr>
        <w:widowControl w:val="0"/>
        <w:jc w:val="left"/>
      </w:pPr>
    </w:p>
    <w:p w:rsidR="00A67FC2" w:rsidRDefault="00A67FC2" w:rsidP="00A67FC2">
      <w:pPr>
        <w:widowControl w:val="0"/>
        <w:jc w:val="left"/>
      </w:pPr>
      <w:r>
        <w:t>General Bill</w:t>
      </w:r>
    </w:p>
    <w:p w:rsidR="00A67FC2" w:rsidRDefault="00A67FC2" w:rsidP="00A67FC2">
      <w:pPr>
        <w:widowControl w:val="0"/>
        <w:jc w:val="left"/>
      </w:pPr>
      <w:r>
        <w:t>Sponsors: Reps. Loftis and Corbin</w:t>
      </w:r>
    </w:p>
    <w:p w:rsidR="00A67FC2" w:rsidRDefault="00A67FC2" w:rsidP="00A67FC2">
      <w:pPr>
        <w:widowControl w:val="0"/>
        <w:jc w:val="left"/>
      </w:pPr>
      <w:r>
        <w:t>Document Path: l:\council\bills\ms\7368ahb11.docx</w:t>
      </w:r>
    </w:p>
    <w:p w:rsidR="003F49DF" w:rsidRDefault="003F49DF" w:rsidP="00A67FC2">
      <w:pPr>
        <w:widowControl w:val="0"/>
        <w:jc w:val="left"/>
      </w:pPr>
      <w:r>
        <w:t>Companion/Similar bill(s): 20</w:t>
      </w:r>
    </w:p>
    <w:p w:rsidR="00A67FC2" w:rsidRDefault="00A67FC2" w:rsidP="00A67FC2">
      <w:pPr>
        <w:widowControl w:val="0"/>
        <w:jc w:val="left"/>
      </w:pPr>
    </w:p>
    <w:p w:rsidR="00A67FC2" w:rsidRDefault="00A67FC2" w:rsidP="00A67FC2">
      <w:pPr>
        <w:widowControl w:val="0"/>
        <w:jc w:val="left"/>
      </w:pPr>
      <w:r>
        <w:t>Introduced in the House on May 3, 2011</w:t>
      </w:r>
    </w:p>
    <w:p w:rsidR="00A67FC2" w:rsidRDefault="00A67FC2" w:rsidP="00A67FC2">
      <w:pPr>
        <w:widowControl w:val="0"/>
        <w:jc w:val="left"/>
      </w:pPr>
      <w:r>
        <w:t xml:space="preserve">Currently residing in the House Committee on </w:t>
      </w:r>
      <w:r w:rsidRPr="00A67FC2">
        <w:rPr>
          <w:b/>
        </w:rPr>
        <w:t>Judiciary</w:t>
      </w:r>
    </w:p>
    <w:p w:rsidR="00A67FC2" w:rsidRDefault="00A67FC2" w:rsidP="00A67FC2">
      <w:pPr>
        <w:widowControl w:val="0"/>
        <w:jc w:val="left"/>
      </w:pPr>
    </w:p>
    <w:p w:rsidR="00A67FC2" w:rsidRDefault="00A67FC2" w:rsidP="00A67FC2">
      <w:pPr>
        <w:widowControl w:val="0"/>
        <w:jc w:val="left"/>
      </w:pPr>
      <w:r>
        <w:t xml:space="preserve">Summary: </w:t>
      </w:r>
      <w:r w:rsidR="00A83C9C">
        <w:t>Illegal aliens</w:t>
      </w:r>
    </w:p>
    <w:p w:rsidR="00A67FC2" w:rsidRDefault="00A67FC2" w:rsidP="00A67FC2">
      <w:pPr>
        <w:widowControl w:val="0"/>
        <w:jc w:val="left"/>
      </w:pPr>
    </w:p>
    <w:p w:rsidR="00A67FC2" w:rsidRDefault="00A67FC2" w:rsidP="00A67FC2">
      <w:pPr>
        <w:widowControl w:val="0"/>
        <w:jc w:val="left"/>
      </w:pPr>
    </w:p>
    <w:p w:rsidR="00A67FC2" w:rsidRDefault="00A67FC2" w:rsidP="00A67FC2">
      <w:pPr>
        <w:widowControl w:val="0"/>
        <w:tabs>
          <w:tab w:val="center" w:pos="590"/>
          <w:tab w:val="center" w:pos="1440"/>
          <w:tab w:val="left" w:pos="1872"/>
          <w:tab w:val="left" w:pos="9187"/>
        </w:tabs>
        <w:jc w:val="left"/>
      </w:pPr>
      <w:r w:rsidRPr="00A67FC2">
        <w:rPr>
          <w:b/>
        </w:rPr>
        <w:t>HISTORY OF LEGISLATIVE ACTIONS</w:t>
      </w:r>
    </w:p>
    <w:p w:rsidR="00A67FC2" w:rsidRDefault="00A67FC2" w:rsidP="00A67FC2">
      <w:pPr>
        <w:widowControl w:val="0"/>
        <w:tabs>
          <w:tab w:val="center" w:pos="590"/>
          <w:tab w:val="center" w:pos="1440"/>
          <w:tab w:val="left" w:pos="1872"/>
          <w:tab w:val="left" w:pos="9187"/>
        </w:tabs>
        <w:jc w:val="left"/>
      </w:pPr>
    </w:p>
    <w:p w:rsidR="00A67FC2" w:rsidRPr="00A67FC2" w:rsidRDefault="00A67FC2" w:rsidP="00A67FC2">
      <w:pPr>
        <w:widowControl w:val="0"/>
        <w:tabs>
          <w:tab w:val="center" w:pos="590"/>
          <w:tab w:val="center" w:pos="1440"/>
          <w:tab w:val="left" w:pos="1872"/>
          <w:tab w:val="left" w:pos="9187"/>
        </w:tabs>
        <w:jc w:val="left"/>
      </w:pPr>
      <w:r w:rsidRPr="00A67FC2">
        <w:rPr>
          <w:u w:val="single"/>
        </w:rPr>
        <w:tab/>
        <w:t>Date</w:t>
      </w:r>
      <w:r w:rsidRPr="00A67FC2">
        <w:rPr>
          <w:u w:val="single"/>
        </w:rPr>
        <w:tab/>
        <w:t>Body</w:t>
      </w:r>
      <w:r w:rsidRPr="00A67FC2">
        <w:rPr>
          <w:u w:val="single"/>
        </w:rPr>
        <w:tab/>
        <w:t>Action Description with journal page number</w:t>
      </w:r>
      <w:r w:rsidRPr="00A67FC2">
        <w:rPr>
          <w:u w:val="single"/>
        </w:rPr>
        <w:tab/>
      </w:r>
    </w:p>
    <w:p w:rsidR="00561F32" w:rsidRDefault="00561F32" w:rsidP="00561F32">
      <w:pPr>
        <w:widowControl w:val="0"/>
        <w:tabs>
          <w:tab w:val="right" w:pos="1008"/>
          <w:tab w:val="left" w:pos="1152"/>
          <w:tab w:val="left" w:pos="1872"/>
          <w:tab w:val="left" w:pos="9187"/>
        </w:tabs>
        <w:ind w:left="2088" w:hanging="2088"/>
        <w:jc w:val="left"/>
      </w:pPr>
      <w:r>
        <w:tab/>
        <w:t>5/3/2011</w:t>
      </w:r>
      <w:r>
        <w:tab/>
        <w:t>House</w:t>
      </w:r>
      <w:r>
        <w:tab/>
      </w:r>
      <w:r w:rsidRPr="007C50B3">
        <w:t>Introduced and read first time (</w:t>
      </w:r>
      <w:hyperlink r:id="rId7" w:history="1">
        <w:r w:rsidRPr="007C50B3">
          <w:rPr>
            <w:rStyle w:val="Hyperlink"/>
          </w:rPr>
          <w:t>House Journal</w:t>
        </w:r>
        <w:r w:rsidRPr="007C50B3">
          <w:rPr>
            <w:rStyle w:val="Hyperlink"/>
          </w:rPr>
          <w:noBreakHyphen/>
          <w:t>page 10</w:t>
        </w:r>
      </w:hyperlink>
      <w:r w:rsidRPr="007C50B3">
        <w:t>)</w:t>
      </w:r>
    </w:p>
    <w:p w:rsidR="00561F32" w:rsidRDefault="00561F32" w:rsidP="00561F32">
      <w:pPr>
        <w:widowControl w:val="0"/>
        <w:tabs>
          <w:tab w:val="right" w:pos="1008"/>
          <w:tab w:val="left" w:pos="1152"/>
          <w:tab w:val="left" w:pos="1872"/>
          <w:tab w:val="left" w:pos="9187"/>
        </w:tabs>
        <w:ind w:left="2088" w:hanging="2088"/>
        <w:jc w:val="left"/>
      </w:pPr>
      <w:r>
        <w:tab/>
        <w:t>5/3/2011</w:t>
      </w:r>
      <w:r>
        <w:tab/>
        <w:t>House</w:t>
      </w:r>
      <w:r>
        <w:tab/>
      </w:r>
      <w:r w:rsidRPr="007C50B3">
        <w:t>Ref</w:t>
      </w:r>
      <w:r>
        <w:t xml:space="preserve">erred to Committee on </w:t>
      </w:r>
      <w:r w:rsidRPr="007C50B3">
        <w:rPr>
          <w:b/>
        </w:rPr>
        <w:t>Judiciary</w:t>
      </w:r>
      <w:r>
        <w:t xml:space="preserve"> </w:t>
      </w:r>
      <w:r w:rsidRPr="007C50B3">
        <w:t>(</w:t>
      </w:r>
      <w:hyperlink r:id="rId8" w:history="1">
        <w:r w:rsidRPr="007C50B3">
          <w:rPr>
            <w:rStyle w:val="Hyperlink"/>
          </w:rPr>
          <w:t>House Journal</w:t>
        </w:r>
        <w:r w:rsidRPr="007C50B3">
          <w:rPr>
            <w:rStyle w:val="Hyperlink"/>
          </w:rPr>
          <w:noBreakHyphen/>
          <w:t>page 10</w:t>
        </w:r>
      </w:hyperlink>
      <w:r w:rsidRPr="007C50B3">
        <w:t>)</w:t>
      </w:r>
    </w:p>
    <w:p w:rsidR="00561F32" w:rsidRDefault="00561F32" w:rsidP="00561F32">
      <w:pPr>
        <w:widowControl w:val="0"/>
        <w:tabs>
          <w:tab w:val="right" w:pos="1008"/>
          <w:tab w:val="left" w:pos="1152"/>
          <w:tab w:val="left" w:pos="1872"/>
          <w:tab w:val="left" w:pos="9187"/>
        </w:tabs>
        <w:ind w:left="2088" w:hanging="2088"/>
        <w:jc w:val="left"/>
      </w:pPr>
    </w:p>
    <w:p w:rsidR="00A67FC2" w:rsidRPr="00A67FC2" w:rsidRDefault="00A67FC2" w:rsidP="00A67FC2">
      <w:pPr>
        <w:widowControl w:val="0"/>
        <w:tabs>
          <w:tab w:val="right" w:pos="1008"/>
          <w:tab w:val="left" w:pos="1152"/>
          <w:tab w:val="left" w:pos="1872"/>
          <w:tab w:val="left" w:pos="9187"/>
        </w:tabs>
        <w:ind w:left="2088" w:hanging="2088"/>
        <w:jc w:val="left"/>
      </w:pPr>
    </w:p>
    <w:p w:rsidR="00A67FC2" w:rsidRDefault="00A67FC2" w:rsidP="00A67FC2">
      <w:pPr>
        <w:widowControl w:val="0"/>
        <w:jc w:val="left"/>
      </w:pPr>
      <w:r w:rsidRPr="00A67FC2">
        <w:rPr>
          <w:b/>
        </w:rPr>
        <w:t>VERSIONS OF THIS BILL</w:t>
      </w:r>
    </w:p>
    <w:p w:rsidR="00A67FC2" w:rsidRDefault="00A67FC2" w:rsidP="00A67FC2">
      <w:pPr>
        <w:widowControl w:val="0"/>
        <w:jc w:val="left"/>
      </w:pPr>
    </w:p>
    <w:p w:rsidR="00A67FC2" w:rsidRDefault="00CA1111" w:rsidP="00A67FC2">
      <w:pPr>
        <w:widowControl w:val="0"/>
        <w:jc w:val="left"/>
      </w:pPr>
      <w:hyperlink r:id="rId9" w:history="1">
        <w:r w:rsidR="00A67FC2">
          <w:rPr>
            <w:rStyle w:val="Hyperlink"/>
          </w:rPr>
          <w:t>5/3/2011</w:t>
        </w:r>
      </w:hyperlink>
    </w:p>
    <w:p w:rsidR="00A67FC2" w:rsidRDefault="00A67FC2" w:rsidP="00A67FC2"/>
    <w:p w:rsidR="00A67FC2" w:rsidRDefault="00A67FC2" w:rsidP="00A67FC2">
      <w:pPr>
        <w:sectPr w:rsidR="00A67FC2" w:rsidSect="00A67F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5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D7" w:rsidRDefault="00E336D7" w:rsidP="00FA2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w:t>
      </w:r>
      <w:r w:rsidR="006C1231">
        <w:noBreakHyphen/>
      </w:r>
      <w:r>
        <w:t>1</w:t>
      </w:r>
      <w:r w:rsidR="006C1231">
        <w:noBreakHyphen/>
      </w:r>
      <w:r>
        <w:t>170, CODE OF LAWS OF SOUTH CAROLINA, 1976, RELATING TO PREEMPTION OF LOCAL ORDINANCES REGARDING IMMIGRATION, SO AS TO ALLOW A CIVIL ACTION TO BE BROUGHT UNDER CERTAIN CIRCUMSTANCES WHEN A POLITICAL SUBDIVISION LIMITS OR PROHIBITS A LOCAL OFFICIAL FROM SEEKING TO ENFORCE A FEDERAL OR STATE LAW WITH REGARD TO IMMIGRATION OR THE UNLAWFUL IMMIGRATION STATUS OF A PERSON; TO AMEND SECTION 8</w:t>
      </w:r>
      <w:r w:rsidR="006C1231">
        <w:noBreakHyphen/>
      </w:r>
      <w:r>
        <w:t>14</w:t>
      </w:r>
      <w:r w:rsidR="006C1231">
        <w:noBreakHyphen/>
      </w:r>
      <w:r>
        <w:t>20, RELATING TO PUBLIC EMPLOYER PARTICIPATION IN THE FEDERAL WORK AUTHORIZATION PROGRAM AND SERVICE CONTRACTORS, SO AS TO ALLOW THE EMPLOYMENT OF WORKERS WHO POSSESS A VALID UNITED STATES PASSPORT OR MILITARY IDENTIFICATION CARD; TO AMEND SECTION 16</w:t>
      </w:r>
      <w:r w:rsidR="006C1231">
        <w:noBreakHyphen/>
      </w:r>
      <w:r>
        <w:t>9</w:t>
      </w:r>
      <w:r w:rsidR="006C1231">
        <w:noBreakHyphen/>
      </w:r>
      <w:r>
        <w:t>460, RELATING TO AIDING ILLEGAL ENTRY OR HARBORING AN UNLAWFUL ALIEN, SO AS TO INCLUDE IN THE PURVIEW OF THE STATUTE THE PERSON WHO ENTERED THE COUNTRY, REMAINED, OR SHELTERED THEMSELVES FROM DETECTION ILLEGALLY; BY ADDING SECTION 16</w:t>
      </w:r>
      <w:r w:rsidR="006C1231">
        <w:noBreakHyphen/>
      </w:r>
      <w:r>
        <w:t>17</w:t>
      </w:r>
      <w:r w:rsidR="006C1231">
        <w:noBreakHyphen/>
      </w:r>
      <w:r>
        <w:t>750 SO AS TO CREATE THE OFFENSE OF FAILURE TO CARRY A CERTIFICATE OF ALIEN REGISTRATION ISSUED TO THE PERSON AND TO PROVIDE A PENALTY; BY ADDING SECTION 17</w:t>
      </w:r>
      <w:r w:rsidR="006C1231">
        <w:noBreakHyphen/>
      </w:r>
      <w:r>
        <w:t>13</w:t>
      </w:r>
      <w:r w:rsidR="006C1231">
        <w:noBreakHyphen/>
      </w:r>
      <w:r w:rsidR="00FB5858">
        <w:t>1</w:t>
      </w:r>
      <w:r>
        <w:t xml:space="preserve">70 SO AS TO REQUIRE LAW ENFORCEMENT UNDER CERTAIN CIRCUMSTANCES AND WITH REASONABLE SUSPICION TO DETERMINE WHETHER A PERSON IS LAWFULLY PRESENT IN THE UNITED STATES, TO DELINEATE INFORMATION THAT MAY </w:t>
      </w:r>
      <w:r>
        <w:lastRenderedPageBreak/>
        <w:t>BE PROVIDED TO PRESUME THE PERSON IS LEGALLY PRESENT IN THE UNITED STATES, TO PROVIDE FOR THE OFFENSE OF PROVIDING FALSE INFORMATION AND TO PROVIDE PENALTIES, TO PROVIDE PROCEDURES FOR VERIFICATION OF STATUS AND EXCEPTIONS, AND TO PROVIDE FOR THE COLLECTION OF DATA ON MOTOR VEHICLES STOPPED WITHOUT A CITATION ISSUED; TO AMEND SECTION 23</w:t>
      </w:r>
      <w:r w:rsidR="006C1231">
        <w:noBreakHyphen/>
      </w:r>
      <w:r>
        <w:t>3</w:t>
      </w:r>
      <w:r w:rsidR="006C1231">
        <w:noBreakHyphen/>
      </w:r>
      <w:r>
        <w:t>1100, RELATING TO THE VERIFICATION OF THE STATUS OF PRISONERS, NOTIFICATION OF THE UNITED STATES DEPARTMENT OF HOMELAND SECURITY, AND HOUSING AND MAINTENANCE EXPENSES, SO AS TO PROVIDE FOR TRANSPORTATION OF A PRISONER WHO IS AN ALIEN UNLAWFULLY PRESENT IN THE UNITED STATES TO A FEDERAL FACILITY OR OTHER FORM OF FEDERAL CUSTODY AND FOR NOTIFICATION TO THE UNITED STATES DEPARTMENT OF HOMELAND SECURITY; TO AMEND SECTION 41</w:t>
      </w:r>
      <w:r w:rsidR="006C1231">
        <w:noBreakHyphen/>
      </w:r>
      <w:r>
        <w:t>8</w:t>
      </w:r>
      <w:r w:rsidR="006C1231">
        <w:noBreakHyphen/>
      </w:r>
      <w:r>
        <w:t>20, AS AMENDED, RELATING TO THE REQUIREMENTS OF COMPLETION AND MAINTENANCE OF FEDERAL EMPLOYMENT ELIGIBILITY VERIFICATION FORMS OR E</w:t>
      </w:r>
      <w:r w:rsidR="006C1231">
        <w:noBreakHyphen/>
      </w:r>
      <w:r>
        <w:t>VERIFY, SO AS TO REQUIRE AUTHORIZATION OF EVERY NEW EMPLOYEE WITHIN THREE, RATHER THAN FIVE, DAYS AND TO REQUIRE CONTRACTORS TO MAINTAIN CONTACT PHONE NUMBERS OF ALL SUBCONTRACTORS AND SUB</w:t>
      </w:r>
      <w:r w:rsidR="006C1231">
        <w:noBreakHyphen/>
      </w:r>
      <w:r>
        <w:t>SUBCONTRACTORS PERFORMING SERVICES FOR THE CONTRACTOR AND PROVIDE THIS INFORMATION UPON REQUEST; TO AMEND SECTION 41</w:t>
      </w:r>
      <w:r w:rsidR="006C1231">
        <w:noBreakHyphen/>
      </w:r>
      <w:r>
        <w:t>8</w:t>
      </w:r>
      <w:r w:rsidR="006C1231">
        <w:noBreakHyphen/>
      </w:r>
      <w:r>
        <w:t>50, RELATING TO PENALTIES FOR FAILING TO COMPLY WITH E</w:t>
      </w:r>
      <w:r w:rsidR="006C1231">
        <w:noBreakHyphen/>
      </w:r>
      <w:r>
        <w:t>VERIFY REQUIREMENTS OR THE KNOWING AND INTENTIONAL EMPLOYMENT OF AN UNAUTHORIZED ALIEN, SO AS TO PROVIDE FOR REASONABLE CIVIL PENALTIES FOR A VIOLATION OF NOT MORE THAN ONE THOUSAND DOLLARS, DELETE THE EXCEPTION FOR A FIRST OFFENSE WHEN THE EMPLOYER COMPLIES WITHIN SEVENTY</w:t>
      </w:r>
      <w:r w:rsidR="006C1231">
        <w:noBreakHyphen/>
      </w:r>
      <w:r>
        <w:t>TWO HOURS, ADD THE DEGREE OF A VIOLATION AND THE GOOD FAITH OF THE PRIVATE EMPLOYERS TO THE DELINEATED LIST OF THOSE FACTORS TO BE CONSIDERED WHEN ASSESSING THE REASONABLE CIVIL PENALTY, AND TO MAKE CONFORMING CHANGES; BY ADDING SECTION 23</w:t>
      </w:r>
      <w:r w:rsidR="006C1231">
        <w:noBreakHyphen/>
      </w:r>
      <w:r>
        <w:t>6</w:t>
      </w:r>
      <w:r w:rsidR="006C1231">
        <w:noBreakHyphen/>
      </w:r>
      <w:r>
        <w:t>65 SO AS TO ESTABLISH FEES ON MONEY TRANSMISSION OR WIRE TRANSFERS FROM A LOCATION WITHIN THE STATE TO A LOCATION OUTSIDE OF THE UNITED STATES AND TO PROVIDE FOR THE TRANSFER OF THE FEES COLLECTED TO THE ILLEGAL IMMIGRATION ENFORCEMENT UNIT; BY ADDING SECTION 16</w:t>
      </w:r>
      <w:r w:rsidR="006C1231">
        <w:noBreakHyphen/>
      </w:r>
      <w:r>
        <w:t>13</w:t>
      </w:r>
      <w:r w:rsidR="006C1231">
        <w:noBreakHyphen/>
      </w:r>
      <w:r>
        <w:t>480 SO AS TO CREATE THE OFFENSE OF PROVIDING A FALSE PICTURE IDENTIFICATION FOR USE BY AN ALIEN UNLAWFULLY PRESENT IN THE UNITED STATES AND TO PROVIDE A PENALTY; BY ADDING SECTION 23</w:t>
      </w:r>
      <w:r w:rsidR="006C1231">
        <w:noBreakHyphen/>
      </w:r>
      <w:r>
        <w:t>6</w:t>
      </w:r>
      <w:r w:rsidR="006C1231">
        <w:noBreakHyphen/>
      </w:r>
      <w:r>
        <w:t>60 SO AS TO CREATE THE ILLEGAL IMMIGRATION ENFORCEMENT UNIT WITHIN THE DEPARTMENT OF PUBLIC SAFETY, TO PROVIDE FOR ITS ADMINISTRATION AND DUTIES, AND TO REQUIRE A MEMORANDUM OF AGREEMENT WITH UNITED STATES IMMIGRATION AND CUSTOMS ENFORCEMENT; AND TO REPEAL SECTION 23</w:t>
      </w:r>
      <w:r w:rsidR="006C1231">
        <w:noBreakHyphen/>
      </w:r>
      <w:r>
        <w:t>3</w:t>
      </w:r>
      <w:r w:rsidR="006C1231">
        <w:noBreakHyphen/>
      </w:r>
      <w:r>
        <w:t>80 RELATING TO THE SOUTH CAROLINA LAW ENFORCEMENT DIVISION</w:t>
      </w:r>
      <w:r w:rsidR="006C1231" w:rsidRPr="006C1231">
        <w:t>’</w:t>
      </w:r>
      <w:r>
        <w:t>S AUTHORIZATION TO NEGOTIATE A MEMORANDUM OF UNDERSTANDING WITH THE UNITED STATES DEPARTMENT OF JUSTICE OR THE DEPARTMENT OF HOMELAND SECURITY REGARDING UNLAWFUL ALIENS.</w:t>
      </w:r>
    </w:p>
    <w:p w:rsidR="00C1055D" w:rsidRDefault="00C10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55D" w:rsidRDefault="00C10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55D" w:rsidRDefault="00C10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D7" w:rsidRPr="00A40789" w:rsidRDefault="00C1055D"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E336D7" w:rsidRPr="00A40789">
        <w:rPr>
          <w:color w:val="000000" w:themeColor="text1"/>
        </w:rPr>
        <w:t>Section 6</w:t>
      </w:r>
      <w:r w:rsidR="006C1231">
        <w:rPr>
          <w:color w:val="000000" w:themeColor="text1"/>
        </w:rPr>
        <w:noBreakHyphen/>
      </w:r>
      <w:r w:rsidR="00E336D7" w:rsidRPr="00A40789">
        <w:rPr>
          <w:color w:val="000000" w:themeColor="text1"/>
        </w:rPr>
        <w:t>1</w:t>
      </w:r>
      <w:r w:rsidR="006C1231">
        <w:rPr>
          <w:color w:val="000000" w:themeColor="text1"/>
        </w:rPr>
        <w:noBreakHyphen/>
      </w:r>
      <w:r w:rsidR="00E336D7" w:rsidRPr="00A40789">
        <w:rPr>
          <w:color w:val="000000" w:themeColor="text1"/>
        </w:rPr>
        <w:t>170 of the 1976 Code</w:t>
      </w:r>
      <w:r w:rsidR="00E336D7">
        <w:rPr>
          <w:color w:val="000000" w:themeColor="text1"/>
        </w:rPr>
        <w:t>, as added by Act 280 of 2008, is</w:t>
      </w:r>
      <w:r w:rsidR="00E336D7" w:rsidRPr="00A40789">
        <w:rPr>
          <w:color w:val="000000" w:themeColor="text1"/>
        </w:rPr>
        <w:t xml:space="preserve"> amended by adding</w:t>
      </w:r>
      <w:r w:rsidR="00E336D7">
        <w:rPr>
          <w:color w:val="000000" w:themeColor="text1"/>
        </w:rPr>
        <w:t xml:space="preserve"> an appropriately lettered </w:t>
      </w:r>
      <w:r w:rsidR="00E336D7" w:rsidRPr="00A40789">
        <w:rPr>
          <w:color w:val="000000" w:themeColor="text1"/>
        </w:rPr>
        <w:t>subsection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w:t>
      </w:r>
      <w:r>
        <w:rPr>
          <w:color w:val="000000" w:themeColor="text1"/>
        </w:rPr>
        <w:t xml:space="preserve"> </w:t>
      </w:r>
      <w:r w:rsidRPr="00A40789">
        <w:rPr>
          <w:color w:val="000000" w:themeColor="text1"/>
        </w:rPr>
        <w:t>)(1)</w:t>
      </w:r>
      <w:r w:rsidRPr="00A40789">
        <w:rPr>
          <w:color w:val="000000" w:themeColor="text1"/>
        </w:rPr>
        <w:tab/>
      </w:r>
      <w:r w:rsidRPr="00A40789">
        <w:rPr>
          <w:color w:val="000000" w:themeColor="text1"/>
        </w:rPr>
        <w:tab/>
        <w:t>Notwithstanding another provision of law, a resident of a political subdivision in this State may bring a civil action in the circuit court in which the resident and political subdivision are located to enjoin:</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enforcement officer, local official, or local government employee from communicating to appropriate federal or state officials regarding the immigration status of a person within this State;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an enactment by the political subdivision of any ordinance, policy, regulation, or other legislation pertaining to the employment, licensing, permitting, or otherwise doing business with a person based upon that person</w:t>
      </w:r>
      <w:r w:rsidR="006C1231" w:rsidRPr="006C1231">
        <w:rPr>
          <w:color w:val="000000" w:themeColor="text1"/>
        </w:rPr>
        <w:t>’</w:t>
      </w:r>
      <w:r w:rsidRPr="00A40789">
        <w:rPr>
          <w:color w:val="000000" w:themeColor="text1"/>
        </w:rPr>
        <w:t xml:space="preserve">s authorization to work in the United States, which intentionally exceeds or conflicts with federal law or that intentionally conflicts with state law.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The action must be brought against the political subdivision and not against an employee of the political subdivision acting in the employee</w:t>
      </w:r>
      <w:r w:rsidR="006C1231" w:rsidRPr="006C1231">
        <w:rPr>
          <w:color w:val="000000" w:themeColor="text1"/>
        </w:rPr>
        <w:t>’</w:t>
      </w:r>
      <w:r w:rsidRPr="00A40789">
        <w:rPr>
          <w:color w:val="000000" w:themeColor="text1"/>
        </w:rPr>
        <w:t xml:space="preserve">s individual capacity.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w:t>
      </w:r>
      <w:r w:rsidR="006C1231" w:rsidRPr="006C1231">
        <w:rPr>
          <w:color w:val="000000" w:themeColor="text1"/>
        </w:rPr>
        <w:t>’</w:t>
      </w:r>
      <w:r w:rsidRPr="00A40789">
        <w:rPr>
          <w:color w:val="000000" w:themeColor="text1"/>
        </w:rPr>
        <w:t>s reasonable attorney</w:t>
      </w:r>
      <w:r w:rsidR="006C1231" w:rsidRPr="006C1231">
        <w:rPr>
          <w:color w:val="000000" w:themeColor="text1"/>
        </w:rPr>
        <w:t>’</w:t>
      </w:r>
      <w:r w:rsidRPr="00A40789">
        <w:rPr>
          <w:color w:val="000000" w:themeColor="text1"/>
        </w:rPr>
        <w:t>s fees.  Any remaining proceeds must be used to cover the administrative costs of implementing, investigating, and enforcing the pr</w:t>
      </w:r>
      <w:r>
        <w:rPr>
          <w:color w:val="000000" w:themeColor="text1"/>
        </w:rPr>
        <w:t>ovisions of Chapter 8, Title 41</w:t>
      </w:r>
      <w:r w:rsidRPr="00A40789">
        <w:rPr>
          <w:color w:val="000000" w:themeColor="text1"/>
        </w:rPr>
        <w:t>.”</w:t>
      </w:r>
      <w:r w:rsidRPr="00A40789">
        <w:rPr>
          <w:color w:val="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w:t>
      </w:r>
      <w:r w:rsidR="006C1231">
        <w:rPr>
          <w:color w:val="000000" w:themeColor="text1"/>
        </w:rPr>
        <w:noBreakHyphen/>
      </w:r>
      <w:r w:rsidRPr="00A40789">
        <w:rPr>
          <w:color w:val="000000" w:themeColor="text1"/>
        </w:rPr>
        <w:t>14</w:t>
      </w:r>
      <w:r w:rsidR="006C1231">
        <w:rPr>
          <w:color w:val="000000" w:themeColor="text1"/>
        </w:rPr>
        <w:noBreakHyphen/>
      </w:r>
      <w:r w:rsidRPr="00A40789">
        <w:rPr>
          <w:color w:val="000000" w:themeColor="text1"/>
        </w:rPr>
        <w:t>20(B)</w:t>
      </w:r>
      <w:r>
        <w:rPr>
          <w:color w:val="000000" w:themeColor="text1"/>
        </w:rPr>
        <w:t>(2)</w:t>
      </w:r>
      <w:r w:rsidRPr="00A40789">
        <w:rPr>
          <w:color w:val="000000" w:themeColor="text1"/>
        </w:rPr>
        <w:t xml:space="preserve"> of the 1976 Code</w:t>
      </w:r>
      <w:r>
        <w:rPr>
          <w:color w:val="000000" w:themeColor="text1"/>
        </w:rPr>
        <w:t>, as added by Act 280 of 2008,</w:t>
      </w:r>
      <w:r w:rsidRPr="00A40789">
        <w:rPr>
          <w:color w:val="000000" w:themeColor="text1"/>
        </w:rPr>
        <w:t xml:space="preserve"> is amended to read:</w:t>
      </w:r>
    </w:p>
    <w:p w:rsidR="00E336D7" w:rsidRPr="00A40789" w:rsidRDefault="00E336D7" w:rsidP="00FA2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Pr>
          <w:color w:val="000000" w:themeColor="text1"/>
        </w:rPr>
        <w:tab/>
      </w:r>
      <w:r w:rsidRPr="00A40789">
        <w:rPr>
          <w:color w:val="000000" w:themeColor="text1"/>
        </w:rPr>
        <w:t>“(2)</w:t>
      </w:r>
      <w:r w:rsidRPr="00A40789">
        <w:rPr>
          <w:color w:val="000000" w:themeColor="text1"/>
        </w:rPr>
        <w:tab/>
        <w:t xml:space="preserve">to employ only workers who: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possess a valid South Carolina driver</w:t>
      </w:r>
      <w:r w:rsidR="006C1231" w:rsidRPr="006C1231">
        <w:rPr>
          <w:color w:val="000000" w:themeColor="text1"/>
        </w:rPr>
        <w:t>’</w:t>
      </w:r>
      <w:r w:rsidRPr="00A40789">
        <w:rPr>
          <w:color w:val="000000" w:themeColor="text1"/>
        </w:rPr>
        <w:t xml:space="preserve">s license or identification card issued by the South Carolina Department of Motor Vehicles;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w:t>
      </w:r>
      <w:r w:rsidR="006C1231" w:rsidRPr="006C1231">
        <w:rPr>
          <w:color w:val="000000" w:themeColor="text1"/>
        </w:rPr>
        <w:t>’</w:t>
      </w:r>
      <w:r w:rsidRPr="00A40789">
        <w:rPr>
          <w:color w:val="000000" w:themeColor="text1"/>
        </w:rPr>
        <w:t>s license or identification card in that they meet the requirements set forth in Sections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40 through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 xml:space="preserve">90;  </w:t>
      </w:r>
      <w:r w:rsidRPr="00A40789">
        <w:rPr>
          <w:strike/>
          <w:color w:val="000000" w:themeColor="text1"/>
        </w:rPr>
        <w:t>or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w:t>
      </w:r>
      <w:r w:rsidR="006C1231" w:rsidRPr="006C1231">
        <w:rPr>
          <w:color w:val="000000" w:themeColor="text1"/>
        </w:rPr>
        <w:t>’</w:t>
      </w:r>
      <w:r w:rsidRPr="00A40789">
        <w:rPr>
          <w:color w:val="000000" w:themeColor="text1"/>
        </w:rPr>
        <w:t>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w:t>
      </w:r>
      <w:r w:rsidR="006C1231">
        <w:rPr>
          <w:color w:val="000000" w:themeColor="text1"/>
          <w:u w:color="000000" w:themeColor="text1"/>
        </w:rPr>
        <w:noBreakHyphen/>
      </w:r>
      <w:r w:rsidRPr="00A40789">
        <w:rPr>
          <w:color w:val="000000" w:themeColor="text1"/>
          <w:u w:color="000000" w:themeColor="text1"/>
        </w:rPr>
        <w:t>9</w:t>
      </w:r>
      <w:r w:rsidR="006C1231">
        <w:rPr>
          <w:color w:val="000000" w:themeColor="text1"/>
          <w:u w:color="000000" w:themeColor="text1"/>
        </w:rPr>
        <w:noBreakHyphen/>
      </w:r>
      <w:r w:rsidRPr="00A40789">
        <w:rPr>
          <w:color w:val="000000" w:themeColor="text1"/>
          <w:u w:color="000000" w:themeColor="text1"/>
        </w:rPr>
        <w:t>460 of the 1976 Code</w:t>
      </w:r>
      <w:r>
        <w:rPr>
          <w:color w:val="000000" w:themeColor="text1"/>
          <w:u w:color="000000" w:themeColor="text1"/>
        </w:rPr>
        <w:t>, as added by Act 280 of 2008,</w:t>
      </w:r>
      <w:r w:rsidRPr="00A40789">
        <w:rPr>
          <w:color w:val="000000" w:themeColor="text1"/>
          <w:u w:color="000000" w:themeColor="text1"/>
        </w:rPr>
        <w:t xml:space="preserve"> is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“Section 16</w:t>
      </w:r>
      <w:r w:rsidR="006C1231">
        <w:rPr>
          <w:color w:val="000000" w:themeColor="text1"/>
        </w:rPr>
        <w:noBreakHyphen/>
      </w:r>
      <w:r w:rsidRPr="00A40789">
        <w:rPr>
          <w:color w:val="000000" w:themeColor="text1"/>
        </w:rPr>
        <w:t>9</w:t>
      </w:r>
      <w:r w:rsidR="006C1231">
        <w:rPr>
          <w:color w:val="000000" w:themeColor="text1"/>
        </w:rPr>
        <w:noBreakHyphen/>
      </w:r>
      <w:r w:rsidRPr="00A40789">
        <w:rPr>
          <w:color w:val="000000" w:themeColor="text1"/>
        </w:rPr>
        <w:t>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w:t>
      </w:r>
      <w:r w:rsidR="006C1231" w:rsidRPr="006C1231">
        <w:rPr>
          <w:color w:val="000000" w:themeColor="text1"/>
          <w:u w:val="single"/>
        </w:rPr>
        <w:t>’</w:t>
      </w:r>
      <w:r w:rsidRPr="00A40789">
        <w:rPr>
          <w:color w:val="000000" w:themeColor="text1"/>
          <w:u w:val="single"/>
        </w:rPr>
        <w:t>s unlawful entry into the United States or avoiding apprehension or detection of the person</w:t>
      </w:r>
      <w:r w:rsidR="006C1231" w:rsidRPr="006C1231">
        <w:rPr>
          <w:color w:val="000000" w:themeColor="text1"/>
          <w:u w:val="single"/>
        </w:rPr>
        <w:t>’</w:t>
      </w:r>
      <w:r w:rsidRPr="00A40789">
        <w:rPr>
          <w:color w:val="000000" w:themeColor="text1"/>
          <w:u w:val="single"/>
        </w:rPr>
        <w:t>s unlawful immigration status by state or federal authorities.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w:t>
      </w:r>
      <w:r w:rsidR="006C1231" w:rsidRPr="006C1231">
        <w:rPr>
          <w:color w:val="000000" w:themeColor="text1"/>
        </w:rPr>
        <w:t>’</w:t>
      </w:r>
      <w:r w:rsidRPr="00A40789">
        <w:rPr>
          <w:color w:val="000000" w:themeColor="text1"/>
        </w:rPr>
        <w:t>s unlawful entry into the United States or avoiding apprehension or detection of that person</w:t>
      </w:r>
      <w:r w:rsidR="006C1231" w:rsidRPr="006C1231">
        <w:rPr>
          <w:color w:val="000000" w:themeColor="text1"/>
        </w:rPr>
        <w:t>’</w:t>
      </w:r>
      <w:r w:rsidRPr="00A40789">
        <w:rPr>
          <w:color w:val="000000" w:themeColor="text1"/>
        </w:rPr>
        <w:t xml:space="preserve">s unlawful immigration status by state or federal authorities.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w:t>
      </w:r>
      <w:r w:rsidR="006C1231" w:rsidRPr="006C1231">
        <w:rPr>
          <w:color w:val="000000" w:themeColor="text1"/>
          <w:u w:val="single"/>
        </w:rPr>
        <w:t>’</w:t>
      </w:r>
      <w:r w:rsidRPr="00A40789">
        <w:rPr>
          <w:color w:val="000000" w:themeColor="text1"/>
          <w:u w:val="single"/>
        </w:rPr>
        <w:t>s unlawful entry into the United States or avoiding apprehension or detection of the person</w:t>
      </w:r>
      <w:r w:rsidR="006C1231" w:rsidRPr="006C1231">
        <w:rPr>
          <w:color w:val="000000" w:themeColor="text1"/>
          <w:u w:val="single"/>
        </w:rPr>
        <w:t>’</w:t>
      </w:r>
      <w:r w:rsidRPr="00A40789">
        <w:rPr>
          <w:color w:val="000000" w:themeColor="text1"/>
          <w:u w:val="single"/>
        </w:rPr>
        <w:t>s unlawful immigration status by state or federal authorities.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w:t>
      </w:r>
      <w:r w:rsidR="006C1231" w:rsidRPr="006C1231">
        <w:rPr>
          <w:color w:val="000000" w:themeColor="text1"/>
        </w:rPr>
        <w:t>’</w:t>
      </w:r>
      <w:r w:rsidRPr="00A40789">
        <w:rPr>
          <w:color w:val="000000" w:themeColor="text1"/>
        </w:rPr>
        <w:t>s unlawful entry into the United States or avoiding apprehension or detection of that person</w:t>
      </w:r>
      <w:r w:rsidR="006C1231" w:rsidRPr="006C1231">
        <w:rPr>
          <w:color w:val="000000" w:themeColor="text1"/>
        </w:rPr>
        <w:t>’</w:t>
      </w:r>
      <w:r w:rsidRPr="00A40789">
        <w:rPr>
          <w:color w:val="000000" w:themeColor="text1"/>
        </w:rPr>
        <w:t xml:space="preserve">s unlawful immigration status by state or federal authorities.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 xml:space="preserve"> A person who is convicted of, pleads guilty to, or enters into a plea of nolo contendere to a violation of this section must not be permitted to seek or obtain any professional license offered by the State or any agency or political subdivision of the State.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006C1231">
        <w:rPr>
          <w:color w:val="000000" w:themeColor="text1"/>
        </w:rPr>
        <w:noBreakHyphen/>
      </w:r>
      <w:r w:rsidRPr="00A40789">
        <w:rPr>
          <w:color w:val="000000" w:themeColor="text1"/>
        </w:rPr>
        <w:t>term shelters specified by the United States Attorney General, in the United States Attorney General</w:t>
      </w:r>
      <w:r w:rsidR="006C1231" w:rsidRPr="006C1231">
        <w:rPr>
          <w:color w:val="000000" w:themeColor="text1"/>
        </w:rPr>
        <w:t>’</w:t>
      </w:r>
      <w:r w:rsidRPr="00A40789">
        <w:rPr>
          <w:color w:val="000000" w:themeColor="text1"/>
        </w:rPr>
        <w:t xml:space="preserve">s sole discretion after consultation with appropriate federal agencies and departments, which: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006C1231">
        <w:rPr>
          <w:color w:val="000000" w:themeColor="text1"/>
        </w:rPr>
        <w:noBreakHyphen/>
      </w:r>
      <w:r w:rsidRPr="00A40789">
        <w:rPr>
          <w:color w:val="000000" w:themeColor="text1"/>
        </w:rPr>
        <w:t xml:space="preserve">kind services at the community level, including through public or private nonprofit agencies;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(ii)</w:t>
      </w:r>
      <w:r w:rsidRPr="00A40789">
        <w:rPr>
          <w:color w:val="000000" w:themeColor="text1"/>
        </w:rPr>
        <w:tab/>
        <w:t>do not condition the provision of assistance, the amount of assistance provided, or the cost of assistance provided on the individual recipient</w:t>
      </w:r>
      <w:r w:rsidR="006C1231" w:rsidRPr="006C1231">
        <w:rPr>
          <w:color w:val="000000" w:themeColor="text1"/>
        </w:rPr>
        <w:t>’</w:t>
      </w:r>
      <w:r w:rsidRPr="00A40789">
        <w:rPr>
          <w:color w:val="000000" w:themeColor="text1"/>
        </w:rPr>
        <w:t xml:space="preserve">s income or resources;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Shelter provided for strictly humanitarian purposes or provided under the Violence Against Women Act is not a violation of this section, so long as the shelter is not provided in furtherance of or in an attempt to conceal a person</w:t>
      </w:r>
      <w:r w:rsidR="006C1231" w:rsidRPr="006C1231">
        <w:rPr>
          <w:color w:val="000000" w:themeColor="text1"/>
        </w:rPr>
        <w:t>’</w:t>
      </w:r>
      <w:r w:rsidRPr="00A40789">
        <w:rPr>
          <w:color w:val="000000" w:themeColor="text1"/>
        </w:rPr>
        <w:t xml:space="preserve">s illegal presence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r>
      <w:r>
        <w:rPr>
          <w:color w:val="000000" w:themeColor="text1"/>
          <w:u w:color="000000" w:themeColor="text1"/>
        </w:rPr>
        <w:t xml:space="preserve">Article 7, </w:t>
      </w:r>
      <w:r w:rsidRPr="00A40789">
        <w:rPr>
          <w:color w:val="000000" w:themeColor="text1"/>
          <w:u w:color="000000" w:themeColor="text1"/>
        </w:rPr>
        <w:t>Chapter 17, Title 16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“Section 16</w:t>
      </w:r>
      <w:r w:rsidR="006C1231">
        <w:rPr>
          <w:color w:val="000000" w:themeColor="text1"/>
          <w:u w:color="000000" w:themeColor="text1"/>
        </w:rPr>
        <w:noBreakHyphen/>
      </w:r>
      <w:r w:rsidRPr="00A40789">
        <w:rPr>
          <w:color w:val="000000" w:themeColor="text1"/>
          <w:u w:color="000000" w:themeColor="text1"/>
        </w:rPr>
        <w:t>17</w:t>
      </w:r>
      <w:r w:rsidR="006C1231">
        <w:rPr>
          <w:color w:val="000000" w:themeColor="text1"/>
          <w:u w:color="000000" w:themeColor="text1"/>
        </w:rPr>
        <w:noBreakHyphen/>
      </w:r>
      <w:r w:rsidRPr="00A40789">
        <w:rPr>
          <w:color w:val="000000" w:themeColor="text1"/>
          <w:u w:color="000000" w:themeColor="text1"/>
        </w:rPr>
        <w:t>750.</w:t>
      </w:r>
      <w:r w:rsidRPr="00A40789">
        <w:rPr>
          <w:color w:val="000000" w:themeColor="text1"/>
          <w:u w:color="000000" w:themeColor="text1"/>
        </w:rPr>
        <w:tab/>
        <w:t>(A)</w:t>
      </w:r>
      <w:r w:rsidRPr="00A40789">
        <w:rPr>
          <w:color w:val="000000" w:themeColor="text1"/>
          <w:u w:color="000000" w:themeColor="text1"/>
        </w:rPr>
        <w:tab/>
        <w:t>It is unlawful for a person eighteen years of age or older to fail to carry in the person</w:t>
      </w:r>
      <w:r w:rsidR="006C1231" w:rsidRPr="006C1231">
        <w:rPr>
          <w:color w:val="000000" w:themeColor="text1"/>
          <w:u w:color="000000" w:themeColor="text1"/>
        </w:rPr>
        <w:t>’</w:t>
      </w:r>
      <w:r w:rsidRPr="00A40789">
        <w:rPr>
          <w:color w:val="000000" w:themeColor="text1"/>
          <w:u w:color="000000" w:themeColor="text1"/>
        </w:rPr>
        <w:t>s personal possession any certificate of alien registration or alien registration receipt card issued to the person pursuant to 8 U.S.C. Section 1304 while the person is in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 xml:space="preserve">A person who violates this section is guilty of a misdemeanor and, upon conviction, must be fined not more than one hundred dollars or imprisoned for not more than thirty days, or both.”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“Section 17</w:t>
      </w:r>
      <w:r w:rsidR="006C1231">
        <w:rPr>
          <w:color w:val="000000" w:themeColor="text1"/>
        </w:rPr>
        <w:noBreakHyphen/>
      </w:r>
      <w:r w:rsidRPr="00A40789">
        <w:rPr>
          <w:color w:val="000000" w:themeColor="text1"/>
        </w:rPr>
        <w:t>13</w:t>
      </w:r>
      <w:r w:rsidR="006C1231">
        <w:rPr>
          <w:color w:val="000000" w:themeColor="text1"/>
        </w:rPr>
        <w:noBreakHyphen/>
      </w:r>
      <w:r w:rsidRPr="00A40789">
        <w:rPr>
          <w:color w:val="000000" w:themeColor="text1"/>
        </w:rPr>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a driver</w:t>
      </w:r>
      <w:r w:rsidR="006C1231" w:rsidRPr="006C1231">
        <w:rPr>
          <w:color w:val="000000" w:themeColor="text1"/>
        </w:rPr>
        <w:t>’</w:t>
      </w:r>
      <w:r w:rsidRPr="00A40789">
        <w:rPr>
          <w:color w:val="000000" w:themeColor="text1"/>
        </w:rPr>
        <w:t xml:space="preserve">s license or picture identification issued by the South Carolina Department of Motor Vehicles;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w:t>
      </w:r>
      <w:r w:rsidR="006C1231" w:rsidRPr="006C1231">
        <w:rPr>
          <w:color w:val="000000" w:themeColor="text1"/>
        </w:rPr>
        <w:t>’</w:t>
      </w:r>
      <w:r w:rsidRPr="00A40789">
        <w:rPr>
          <w:color w:val="000000" w:themeColor="text1"/>
        </w:rPr>
        <w:t>s license or picture identification issued by another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It is unlawful for a person to display, cause or permit to be displayed, or have in the person</w:t>
      </w:r>
      <w:r w:rsidR="006C1231" w:rsidRPr="006C1231">
        <w:rPr>
          <w:color w:val="000000" w:themeColor="text1"/>
        </w:rPr>
        <w:t>’</w:t>
      </w:r>
      <w:r w:rsidRPr="00A40789">
        <w:rPr>
          <w:color w:val="000000" w:themeColor="text1"/>
        </w:rPr>
        <w:t>s possession a false, fictitious, fraudulent, or counterfeit picture identification for the purpose of offering proof of the person</w:t>
      </w:r>
      <w:r w:rsidR="006C1231" w:rsidRPr="006C1231">
        <w:rPr>
          <w:color w:val="000000" w:themeColor="text1"/>
        </w:rPr>
        <w:t>’</w:t>
      </w:r>
      <w:r w:rsidRPr="00A40789">
        <w:rPr>
          <w:color w:val="000000" w:themeColor="text1"/>
        </w:rPr>
        <w:t xml:space="preserve">s lawful presence in the United States.  A person who violates the provisions of this item: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u w:color="000000" w:themeColor="text1"/>
        </w:rPr>
        <w:t>(3)</w:t>
      </w:r>
      <w:r w:rsidRPr="00A40789">
        <w:rPr>
          <w:color w:val="000000" w:themeColor="text1"/>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those forms of picture identification.</w:t>
      </w:r>
      <w:r w:rsidRPr="00A40789">
        <w:rPr>
          <w:color w:val="000000" w:themeColor="text1"/>
          <w:u w:color="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If the person is operating a motor vehicle on a public highway of this State without a driver</w:t>
      </w:r>
      <w:r w:rsidR="006C1231" w:rsidRPr="006C1231">
        <w:rPr>
          <w:color w:val="000000" w:themeColor="text1"/>
        </w:rPr>
        <w:t>’</w:t>
      </w:r>
      <w:r w:rsidRPr="00A40789">
        <w:rPr>
          <w:color w:val="000000" w:themeColor="text1"/>
        </w:rPr>
        <w:t>s license in violation of Section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20, the person may be arrested pursuant to Section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 xml:space="preserve">440.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w:t>
      </w:r>
      <w:r w:rsidR="006C1231" w:rsidRPr="006C1231">
        <w:rPr>
          <w:color w:val="000000" w:themeColor="text1"/>
        </w:rPr>
        <w:t>’</w:t>
      </w:r>
      <w:r w:rsidRPr="00A40789">
        <w:rPr>
          <w:color w:val="000000" w:themeColor="text1"/>
        </w:rPr>
        <w:t>s lawful presence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snapToGrid w:val="0"/>
          <w:color w:val="000000" w:themeColor="text1"/>
        </w:rPr>
        <w:tab/>
      </w:r>
      <w:r w:rsidRPr="00A40789">
        <w:rPr>
          <w:snapToGrid w:val="0"/>
          <w:color w:val="000000" w:themeColor="text1"/>
        </w:rPr>
        <w:tab/>
        <w:t>(6)</w:t>
      </w:r>
      <w:r w:rsidRPr="00A40789">
        <w:rPr>
          <w:snapToGrid w:val="0"/>
          <w:color w:val="000000" w:themeColor="text1"/>
        </w:rPr>
        <w:tab/>
        <w:t>This section does not apply to a law enforcement officer who is acting as a school resource officer for any elementary or secondary school.</w:t>
      </w:r>
      <w:r w:rsidRPr="00A40789">
        <w:rPr>
          <w:snapToGrid w:val="0"/>
          <w:color w:val="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w:t>
      </w:r>
      <w:r w:rsidR="006C1231" w:rsidRPr="006C1231">
        <w:rPr>
          <w:color w:val="000000" w:themeColor="text1"/>
        </w:rPr>
        <w:t>’</w:t>
      </w:r>
      <w:r w:rsidRPr="00A40789">
        <w:rPr>
          <w:color w:val="000000" w:themeColor="text1"/>
        </w:rPr>
        <w:t>s lawful presence in the United States by at least one of the following methods: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w:t>
      </w:r>
      <w:r w:rsidR="006C1231" w:rsidRPr="006C1231">
        <w:rPr>
          <w:color w:val="000000" w:themeColor="text1"/>
        </w:rPr>
        <w:t>’</w:t>
      </w:r>
      <w:r w:rsidRPr="00A40789">
        <w:rPr>
          <w:color w:val="000000" w:themeColor="text1"/>
        </w:rPr>
        <w:t>s Law Enforcement Support Center;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contacting the United States Immigration and Customs Enforcement</w:t>
      </w:r>
      <w:r w:rsidR="006C1231" w:rsidRPr="006C1231">
        <w:rPr>
          <w:color w:val="000000" w:themeColor="text1"/>
        </w:rPr>
        <w:t>’</w:t>
      </w:r>
      <w:r w:rsidRPr="00A40789">
        <w:rPr>
          <w:color w:val="000000" w:themeColor="text1"/>
        </w:rPr>
        <w:t xml:space="preserve">s local field office.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w:t>
      </w:r>
      <w:r w:rsidR="006C1231" w:rsidRPr="006C1231">
        <w:rPr>
          <w:color w:val="000000" w:themeColor="text1"/>
        </w:rPr>
        <w:t>’</w:t>
      </w:r>
      <w:r w:rsidRPr="00A40789">
        <w:rPr>
          <w:color w:val="000000" w:themeColor="text1"/>
        </w:rPr>
        <w:t xml:space="preserve">s lawful presence in the United States by one of the methods described in </w:t>
      </w:r>
      <w:r w:rsidR="00FB5858">
        <w:rPr>
          <w:color w:val="000000" w:themeColor="text1"/>
        </w:rPr>
        <w:t xml:space="preserve">this </w:t>
      </w:r>
      <w:r w:rsidRPr="00A40789">
        <w:rPr>
          <w:color w:val="000000" w:themeColor="text1"/>
        </w:rPr>
        <w:t>sub</w:t>
      </w:r>
      <w:r w:rsidR="00FB5858">
        <w:rPr>
          <w:color w:val="000000" w:themeColor="text1"/>
        </w:rPr>
        <w:t>sec</w:t>
      </w:r>
      <w:r w:rsidRPr="00A40789">
        <w:rPr>
          <w:color w:val="000000" w:themeColor="text1"/>
        </w:rPr>
        <w:t>t</w:t>
      </w:r>
      <w:r w:rsidR="00FB5858">
        <w:rPr>
          <w:color w:val="000000" w:themeColor="text1"/>
        </w:rPr>
        <w:t>ion</w:t>
      </w:r>
      <w:r w:rsidRPr="00A40789">
        <w:rPr>
          <w:color w:val="000000" w:themeColor="text1"/>
        </w:rPr>
        <w:t>, the officer may not further stop, detain, investigate, or arrest the person based solely on the person</w:t>
      </w:r>
      <w:r w:rsidR="006C1231" w:rsidRPr="006C1231">
        <w:rPr>
          <w:color w:val="000000" w:themeColor="text1"/>
        </w:rPr>
        <w:t>’</w:t>
      </w:r>
      <w:r w:rsidRPr="00A40789">
        <w:rPr>
          <w:color w:val="000000" w:themeColor="text1"/>
        </w:rPr>
        <w:t>s lawful presence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w:t>
      </w:r>
      <w:r w:rsidR="006C1231" w:rsidRPr="006C1231">
        <w:rPr>
          <w:color w:val="000000" w:themeColor="text1"/>
        </w:rPr>
        <w:t>’</w:t>
      </w:r>
      <w:r w:rsidRPr="00A40789">
        <w:rPr>
          <w:color w:val="000000" w:themeColor="text1"/>
        </w:rPr>
        <w:t>s lawful presence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w:t>
      </w:r>
      <w:r w:rsidR="000B530C">
        <w:rPr>
          <w:color w:val="000000" w:themeColor="text1"/>
        </w:rPr>
        <w:t xml:space="preserve"> </w:t>
      </w:r>
      <w:r w:rsidRPr="00A40789">
        <w:rPr>
          <w:color w:val="000000" w:themeColor="text1"/>
        </w:rPr>
        <w:t>as applicable, shall assume custody of the person.  The officer is not required by this section to retain custody of the person based solely on the person</w:t>
      </w:r>
      <w:r w:rsidR="006C1231" w:rsidRPr="006C1231">
        <w:rPr>
          <w:color w:val="000000" w:themeColor="text1"/>
        </w:rPr>
        <w:t>’</w:t>
      </w:r>
      <w:r w:rsidRPr="00A40789">
        <w:rPr>
          <w:color w:val="000000" w:themeColor="text1"/>
        </w:rPr>
        <w:t>s lawful presence in the United States.  The officer may securely transport the person to a federal facility in this State or to any other point of transfer into federal custody that is outside of the officer</w:t>
      </w:r>
      <w:r w:rsidR="006C1231" w:rsidRPr="006C1231">
        <w:rPr>
          <w:color w:val="000000" w:themeColor="text1"/>
        </w:rPr>
        <w:t>’</w:t>
      </w:r>
      <w:r w:rsidRPr="00A40789">
        <w:rPr>
          <w:color w:val="000000" w:themeColor="text1"/>
        </w:rPr>
        <w:t>s jurisdiction.  The officer shall obtain judicial authorization before securely transporting a person to a point of transfer that is outside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(D)</w:t>
      </w:r>
      <w:r w:rsidRPr="00A40789">
        <w:rPr>
          <w:color w:val="000000" w:themeColor="text1"/>
        </w:rPr>
        <w:tab/>
        <w:t>Nothing in this section must be construed to require a law enforcement officer to stop, detain, investigate, arrest, or confine a person based solely on the person</w:t>
      </w:r>
      <w:r w:rsidR="006C1231" w:rsidRPr="006C1231">
        <w:rPr>
          <w:color w:val="000000" w:themeColor="text1"/>
        </w:rPr>
        <w:t>’</w:t>
      </w:r>
      <w:r w:rsidRPr="00A40789">
        <w:rPr>
          <w:color w:val="000000" w:themeColor="text1"/>
        </w:rPr>
        <w:t>s lawful presence in the United States.  A law enforcement officer may not attempt to make an independent judgment of a person</w:t>
      </w:r>
      <w:r w:rsidR="006C1231" w:rsidRPr="006C1231">
        <w:rPr>
          <w:color w:val="000000" w:themeColor="text1"/>
        </w:rPr>
        <w:t>’</w:t>
      </w:r>
      <w:r w:rsidRPr="00A40789">
        <w:rPr>
          <w:color w:val="000000" w:themeColor="text1"/>
        </w:rPr>
        <w:t xml:space="preserve">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pursuant to 8 U.S.C. Section 1373 and 8 U.S.C. Section 1644.</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006C1231">
        <w:rPr>
          <w:color w:val="000000" w:themeColor="text1"/>
        </w:rPr>
        <w:noBreakHyphen/>
      </w:r>
      <w:r w:rsidRPr="00A40789">
        <w:rPr>
          <w:color w:val="000000" w:themeColor="text1"/>
        </w:rPr>
        <w:t>15</w:t>
      </w:r>
      <w:r w:rsidR="006C1231">
        <w:rPr>
          <w:color w:val="000000" w:themeColor="text1"/>
        </w:rPr>
        <w:noBreakHyphen/>
      </w:r>
      <w:r w:rsidRPr="00A40789">
        <w:rPr>
          <w:color w:val="000000" w:themeColor="text1"/>
        </w:rPr>
        <w:t>30, a court setting bond shall consider whether the person charged is an alien unlawfully present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the federal Real ID Act of 2005.</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r>
      <w:r w:rsidRPr="00A40789">
        <w:rPr>
          <w:snapToGrid w:val="0"/>
          <w:color w:val="000000" w:themeColor="text1"/>
        </w:rPr>
        <w:t>(I)</w:t>
      </w:r>
      <w:r w:rsidRPr="00A40789">
        <w:rPr>
          <w:snapToGrid w:val="0"/>
          <w:color w:val="000000" w:themeColor="text1"/>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w:t>
      </w:r>
      <w:r w:rsidR="006C1231" w:rsidRPr="006C1231">
        <w:rPr>
          <w:color w:val="000000" w:themeColor="text1"/>
        </w:rPr>
        <w:t>’</w:t>
      </w:r>
      <w:r w:rsidRPr="00A40789">
        <w:rPr>
          <w:color w:val="000000" w:themeColor="text1"/>
        </w:rPr>
        <w:t>s website regarding motor vehicle stops using the collected information.  The General Assembly shall have the authority to withhold any state funds or federal pass</w:t>
      </w:r>
      <w:r w:rsidR="006C1231">
        <w:rPr>
          <w:color w:val="000000" w:themeColor="text1"/>
        </w:rPr>
        <w:noBreakHyphen/>
      </w:r>
      <w:r w:rsidRPr="00A40789">
        <w:rPr>
          <w:color w:val="000000" w:themeColor="text1"/>
        </w:rPr>
        <w:t>through funds from any state or local law enforcement agency that fails to comply with the requirements of this subsection.”</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w:t>
      </w:r>
      <w:r w:rsidR="006C1231">
        <w:rPr>
          <w:color w:val="000000" w:themeColor="text1"/>
          <w:u w:color="000000" w:themeColor="text1"/>
        </w:rPr>
        <w:noBreakHyphen/>
      </w:r>
      <w:r w:rsidRPr="00A40789">
        <w:rPr>
          <w:color w:val="000000" w:themeColor="text1"/>
          <w:u w:color="000000" w:themeColor="text1"/>
        </w:rPr>
        <w:t>3</w:t>
      </w:r>
      <w:r w:rsidR="006C1231">
        <w:rPr>
          <w:color w:val="000000" w:themeColor="text1"/>
          <w:u w:color="000000" w:themeColor="text1"/>
        </w:rPr>
        <w:noBreakHyphen/>
      </w:r>
      <w:r w:rsidRPr="00A40789">
        <w:rPr>
          <w:color w:val="000000" w:themeColor="text1"/>
          <w:u w:color="000000" w:themeColor="text1"/>
        </w:rPr>
        <w:t>1100 of the 1976 Code</w:t>
      </w:r>
      <w:r>
        <w:rPr>
          <w:color w:val="000000" w:themeColor="text1"/>
          <w:u w:color="000000" w:themeColor="text1"/>
        </w:rPr>
        <w:t>, as added by Act 280 of 2008,</w:t>
      </w:r>
      <w:r w:rsidRPr="00A40789">
        <w:rPr>
          <w:color w:val="000000" w:themeColor="text1"/>
          <w:u w:color="000000" w:themeColor="text1"/>
        </w:rPr>
        <w:t xml:space="preserve"> is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u w:color="000000" w:themeColor="text1"/>
        </w:rPr>
        <w:tab/>
        <w:t>“Section 23</w:t>
      </w:r>
      <w:r w:rsidR="006C1231">
        <w:rPr>
          <w:color w:val="000000" w:themeColor="text1"/>
          <w:u w:color="000000" w:themeColor="text1"/>
        </w:rPr>
        <w:noBreakHyphen/>
      </w:r>
      <w:r w:rsidRPr="00A40789">
        <w:rPr>
          <w:color w:val="000000" w:themeColor="text1"/>
          <w:u w:color="000000" w:themeColor="text1"/>
        </w:rPr>
        <w:t>3</w:t>
      </w:r>
      <w:r w:rsidR="006C1231">
        <w:rPr>
          <w:color w:val="000000" w:themeColor="text1"/>
          <w:u w:color="000000" w:themeColor="text1"/>
        </w:rPr>
        <w:noBreakHyphen/>
      </w:r>
      <w:r w:rsidRPr="00A40789">
        <w:rPr>
          <w:color w:val="000000" w:themeColor="text1"/>
          <w:u w:color="000000" w:themeColor="text1"/>
        </w:rPr>
        <w:t>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006C1231">
        <w:rPr>
          <w:color w:val="000000" w:themeColor="text1"/>
        </w:rPr>
        <w:noBreakHyphen/>
      </w:r>
      <w:r w:rsidRPr="00A40789">
        <w:rPr>
          <w:color w:val="000000" w:themeColor="text1"/>
        </w:rPr>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w:t>
      </w:r>
      <w:r w:rsidR="006C1231" w:rsidRPr="006C1231">
        <w:rPr>
          <w:color w:val="000000" w:themeColor="text1"/>
          <w:u w:val="single"/>
        </w:rPr>
        <w:t>’</w:t>
      </w:r>
      <w:r w:rsidRPr="00A40789">
        <w:rPr>
          <w:color w:val="000000" w:themeColor="text1"/>
          <w:u w:val="single"/>
        </w:rPr>
        <w:t>s jurisdiction.  The keeper of the jail or other officer shall obtain judicial authorization before securely transporting a prisoner who is unlawfully present in the United States to a point of transfer that is outside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w:t>
      </w:r>
      <w:r w:rsidR="006C1231" w:rsidRPr="006C1231">
        <w:rPr>
          <w:color w:val="000000" w:themeColor="text1"/>
          <w:u w:val="single"/>
        </w:rPr>
        <w:t>’</w:t>
      </w:r>
      <w:r w:rsidRPr="00A40789">
        <w:rPr>
          <w:color w:val="000000" w:themeColor="text1"/>
          <w:u w:val="single"/>
        </w:rPr>
        <w:t>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w:t>
      </w:r>
      <w:r w:rsidR="006C1231" w:rsidRPr="006C1231">
        <w:rPr>
          <w:color w:val="000000" w:themeColor="text1"/>
          <w:u w:val="single"/>
        </w:rPr>
        <w:t>’</w:t>
      </w:r>
      <w:r w:rsidRPr="00A40789">
        <w:rPr>
          <w:color w:val="000000" w:themeColor="text1"/>
          <w:u w:val="single"/>
        </w:rPr>
        <w:t>s jurisdiction.  The keeper of the jail or other officer shall obtain judicial authorization before securely transporting a prisoner who is unlawfully present in the United States to a point of transfer that is outside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006C1231">
        <w:rPr>
          <w:color w:val="000000" w:themeColor="text1"/>
        </w:rPr>
        <w:noBreakHyphen/>
      </w:r>
      <w:r w:rsidRPr="00A40789">
        <w:rPr>
          <w:color w:val="000000" w:themeColor="text1"/>
        </w:rPr>
        <w:t>15</w:t>
      </w:r>
      <w:r w:rsidR="006C1231">
        <w:rPr>
          <w:color w:val="000000" w:themeColor="text1"/>
        </w:rPr>
        <w:noBreakHyphen/>
      </w:r>
      <w:r w:rsidRPr="00A40789">
        <w:rPr>
          <w:color w:val="000000" w:themeColor="text1"/>
        </w:rPr>
        <w:t xml:space="preserve">30, a court setting bond shall consider whether the person charged is an alien unlawfully present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w:t>
      </w:r>
      <w:r w:rsidRPr="00E336D7">
        <w:rPr>
          <w:strike/>
          <w:color w:val="000000" w:themeColor="text1"/>
        </w:rPr>
        <w:t>of</w:t>
      </w:r>
      <w:r>
        <w:rPr>
          <w:color w:val="000000" w:themeColor="text1"/>
          <w:u w:val="single"/>
        </w:rPr>
        <w:t>,</w:t>
      </w:r>
      <w:r w:rsidRPr="00A40789">
        <w:rPr>
          <w:color w:val="000000" w:themeColor="text1"/>
        </w:rPr>
        <w:t xml:space="preserve"> Title 1 of the South Carolina Code of Laws.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w:t>
      </w:r>
      <w:r w:rsidR="006C1231" w:rsidRPr="006C1231">
        <w:rPr>
          <w:color w:val="000000" w:themeColor="text1"/>
        </w:rPr>
        <w:t>’</w:t>
      </w:r>
      <w:r w:rsidRPr="00A40789">
        <w:rPr>
          <w:color w:val="000000" w:themeColor="text1"/>
        </w:rPr>
        <w:t>s immigration status.  State officials must verify an alien</w:t>
      </w:r>
      <w:r w:rsidR="006C1231" w:rsidRPr="006C1231">
        <w:rPr>
          <w:color w:val="000000" w:themeColor="text1"/>
        </w:rPr>
        <w:t>’</w:t>
      </w:r>
      <w:r w:rsidRPr="00A40789">
        <w:rPr>
          <w:color w:val="000000" w:themeColor="text1"/>
        </w:rPr>
        <w:t>s status with the federal government in accordance with 8 U</w:t>
      </w:r>
      <w:r>
        <w:rPr>
          <w:color w:val="000000" w:themeColor="text1"/>
          <w:u w:val="single"/>
        </w:rPr>
        <w:t>.</w:t>
      </w:r>
      <w:r w:rsidRPr="00A40789">
        <w:rPr>
          <w:color w:val="000000" w:themeColor="text1"/>
        </w:rPr>
        <w:t>S</w:t>
      </w:r>
      <w:r>
        <w:rPr>
          <w:color w:val="000000" w:themeColor="text1"/>
          <w:u w:val="single"/>
        </w:rPr>
        <w:t>.</w:t>
      </w:r>
      <w:r w:rsidRPr="00A40789">
        <w:rPr>
          <w:color w:val="000000" w:themeColor="text1"/>
        </w:rPr>
        <w:t>C</w:t>
      </w:r>
      <w:r>
        <w:rPr>
          <w:color w:val="000000" w:themeColor="text1"/>
          <w:u w:val="single"/>
        </w:rPr>
        <w:t>.</w:t>
      </w:r>
      <w:r w:rsidRPr="00A40789">
        <w:rPr>
          <w:color w:val="000000" w:themeColor="text1"/>
        </w:rPr>
        <w:t xml:space="preserve"> Section 1373(c).”</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of the 1976 Code</w:t>
      </w:r>
      <w:r>
        <w:rPr>
          <w:color w:val="000000" w:themeColor="text1"/>
        </w:rPr>
        <w:t>, as last amended by Act 146 of 2010,</w:t>
      </w:r>
      <w:r w:rsidRPr="00A40789">
        <w:rPr>
          <w:color w:val="000000" w:themeColor="text1"/>
        </w:rPr>
        <w:t xml:space="preserve"> is</w:t>
      </w:r>
      <w:r>
        <w:rPr>
          <w:color w:val="000000" w:themeColor="text1"/>
        </w:rPr>
        <w:t xml:space="preserve"> further</w:t>
      </w:r>
      <w:r w:rsidRPr="00A40789">
        <w:rPr>
          <w:color w:val="000000" w:themeColor="text1"/>
        </w:rPr>
        <w:t xml:space="preserve">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w:t>
      </w:r>
      <w:r w:rsidR="006C1231" w:rsidRPr="006C1231">
        <w:rPr>
          <w:color w:val="000000" w:themeColor="text1"/>
        </w:rPr>
        <w:t>’</w:t>
      </w:r>
      <w:r w:rsidRPr="00A40789">
        <w:rPr>
          <w:color w:val="000000" w:themeColor="text1"/>
        </w:rPr>
        <w:t xml:space="preserve">s employment license shall remain in effect provided the private employer complies with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006C1231">
        <w:rPr>
          <w:color w:val="000000" w:themeColor="text1"/>
        </w:rPr>
        <w:noBreakHyphen/>
      </w:r>
      <w:r w:rsidRPr="00A40789">
        <w:rPr>
          <w:color w:val="000000" w:themeColor="text1"/>
        </w:rPr>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employ only workers who, at the time of employment: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possess a valid South Carolina driver</w:t>
      </w:r>
      <w:r w:rsidR="006C1231" w:rsidRPr="006C1231">
        <w:rPr>
          <w:color w:val="000000" w:themeColor="text1"/>
        </w:rPr>
        <w:t>’</w:t>
      </w:r>
      <w:r w:rsidRPr="00A40789">
        <w:rPr>
          <w:color w:val="000000" w:themeColor="text1"/>
        </w:rPr>
        <w:t xml:space="preserve">s license or identification card issued by the South Carolina Department of Motor Vehicles;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w:t>
      </w:r>
      <w:r w:rsidR="006C1231" w:rsidRPr="006C1231">
        <w:rPr>
          <w:color w:val="000000" w:themeColor="text1"/>
        </w:rPr>
        <w:t>’</w:t>
      </w:r>
      <w:r w:rsidRPr="00A40789">
        <w:rPr>
          <w:color w:val="000000" w:themeColor="text1"/>
        </w:rPr>
        <w:t>s license or identification card in that they meet the requirements set forth in Sections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40 through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 xml:space="preserve">90; </w:t>
      </w:r>
      <w:r w:rsidRPr="00A40789">
        <w:rPr>
          <w:strike/>
          <w:color w:val="000000" w:themeColor="text1"/>
        </w:rPr>
        <w:t>or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w:t>
      </w:r>
      <w:r w:rsidR="006C1231" w:rsidRPr="006C1231">
        <w:rPr>
          <w:color w:val="000000" w:themeColor="text1"/>
        </w:rPr>
        <w:t>’</w:t>
      </w:r>
      <w:r w:rsidRPr="00A40789">
        <w:rPr>
          <w:color w:val="000000" w:themeColor="text1"/>
        </w:rPr>
        <w:t>s license or identification card from another state where the license requirements are at least as strict as those in South Carolina, as determined by the director.  The Executive Director of the Department of Motor Vehicles, or his designee, shall determine which states have driver</w:t>
      </w:r>
      <w:r w:rsidR="006C1231" w:rsidRPr="006C1231">
        <w:rPr>
          <w:color w:val="000000" w:themeColor="text1"/>
        </w:rPr>
        <w:t>’</w:t>
      </w:r>
      <w:r w:rsidRPr="00A40789">
        <w:rPr>
          <w:color w:val="000000" w:themeColor="text1"/>
        </w:rPr>
        <w:t>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w:t>
      </w:r>
      <w:r w:rsidR="006C1231" w:rsidRPr="006C1231">
        <w:rPr>
          <w:color w:val="000000" w:themeColor="text1"/>
        </w:rPr>
        <w:t>’</w:t>
      </w:r>
      <w:r w:rsidRPr="00A40789">
        <w:rPr>
          <w:color w:val="000000" w:themeColor="text1"/>
        </w:rPr>
        <w:t>s website</w:t>
      </w:r>
      <w:r w:rsidRPr="00A40789">
        <w:rPr>
          <w:color w:val="000000" w:themeColor="text1"/>
          <w:u w:val="single"/>
        </w:rPr>
        <w:t>; or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(C)</w:t>
      </w:r>
      <w:r w:rsidRPr="00A40789">
        <w:rPr>
          <w:color w:val="000000" w:themeColor="text1"/>
        </w:rPr>
        <w:tab/>
        <w:t xml:space="preserve">The </w:t>
      </w:r>
      <w:r w:rsidRPr="007B5D4B">
        <w:rPr>
          <w:color w:val="000000" w:themeColor="text1"/>
          <w:u w:val="single"/>
        </w:rPr>
        <w:t>South Carolina</w:t>
      </w:r>
      <w:r w:rsidRPr="000C2271">
        <w:rPr>
          <w:color w:val="000000" w:themeColor="text1"/>
        </w:rPr>
        <w:t xml:space="preserve"> Department of Employment and Workforce</w:t>
      </w:r>
      <w:r w:rsidRPr="00A40789">
        <w:rPr>
          <w:color w:val="000000" w:themeColor="text1"/>
        </w:rPr>
        <w:t xml:space="preserve"> must provide private employers with technical advice and electronic access to the E</w:t>
      </w:r>
      <w:r w:rsidR="006C1231">
        <w:rPr>
          <w:color w:val="000000" w:themeColor="text1"/>
        </w:rPr>
        <w:noBreakHyphen/>
      </w:r>
      <w:r w:rsidRPr="00A40789">
        <w:rPr>
          <w:color w:val="000000" w:themeColor="text1"/>
        </w:rPr>
        <w:t>Verify federal work authorization program</w:t>
      </w:r>
      <w:r w:rsidR="006C1231" w:rsidRPr="006C1231">
        <w:rPr>
          <w:color w:val="000000" w:themeColor="text1"/>
        </w:rPr>
        <w:t>’</w:t>
      </w:r>
      <w:r w:rsidRPr="00A40789">
        <w:rPr>
          <w:color w:val="000000" w:themeColor="text1"/>
        </w:rPr>
        <w:t>s website for the sole purpose of registering and participating in the program.</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w:t>
      </w:r>
      <w:r w:rsidR="006C1231" w:rsidRPr="006C1231">
        <w:rPr>
          <w:color w:val="000000" w:themeColor="text1"/>
        </w:rPr>
        <w:t>’</w:t>
      </w:r>
      <w:r w:rsidRPr="00A40789">
        <w:rPr>
          <w:color w:val="000000" w:themeColor="text1"/>
        </w:rPr>
        <w:t xml:space="preserve">s work authorization in accordance with </w:t>
      </w:r>
      <w:r w:rsidRPr="000C2271">
        <w:rPr>
          <w:strike/>
          <w:color w:val="000000" w:themeColor="text1"/>
        </w:rPr>
        <w:t>Section 41</w:t>
      </w:r>
      <w:r w:rsidR="006C1231">
        <w:rPr>
          <w:strike/>
          <w:color w:val="000000" w:themeColor="text1"/>
        </w:rPr>
        <w:noBreakHyphen/>
      </w:r>
      <w:r w:rsidRPr="000C2271">
        <w:rPr>
          <w:strike/>
          <w:color w:val="000000" w:themeColor="text1"/>
        </w:rPr>
        <w:t>8</w:t>
      </w:r>
      <w:r w:rsidR="006C1231">
        <w:rPr>
          <w:strike/>
          <w:color w:val="000000" w:themeColor="text1"/>
        </w:rPr>
        <w:noBreakHyphen/>
      </w:r>
      <w:r w:rsidRPr="000C2271">
        <w:rPr>
          <w:strike/>
          <w:color w:val="000000" w:themeColor="text1"/>
        </w:rPr>
        <w:t>20</w:t>
      </w:r>
      <w:r w:rsidR="000C2271">
        <w:rPr>
          <w:color w:val="000000" w:themeColor="text1"/>
        </w:rPr>
        <w:t xml:space="preserve"> </w:t>
      </w:r>
      <w:r w:rsidR="000C2271">
        <w:rPr>
          <w:color w:val="000000" w:themeColor="text1"/>
          <w:u w:val="single"/>
        </w:rPr>
        <w:t>subsection</w:t>
      </w:r>
      <w:r w:rsidR="000C2271">
        <w:rPr>
          <w:color w:val="000000" w:themeColor="text1"/>
        </w:rPr>
        <w:t xml:space="preserve"> </w:t>
      </w:r>
      <w:r w:rsidRPr="00A40789">
        <w:rPr>
          <w:color w:val="000000" w:themeColor="text1"/>
        </w:rPr>
        <w:t>(B)(1) shall provisionally employ a new employee until his work authorization has been verified.  A private employer who elects to verify a new employee</w:t>
      </w:r>
      <w:r w:rsidR="006C1231" w:rsidRPr="006C1231">
        <w:rPr>
          <w:color w:val="000000" w:themeColor="text1"/>
        </w:rPr>
        <w:t>’</w:t>
      </w:r>
      <w:r w:rsidRPr="00A40789">
        <w:rPr>
          <w:color w:val="000000" w:themeColor="text1"/>
        </w:rPr>
        <w:t xml:space="preserve">s work authorization in accordance with </w:t>
      </w:r>
      <w:r w:rsidRPr="000C2271">
        <w:rPr>
          <w:strike/>
          <w:color w:val="000000" w:themeColor="text1"/>
        </w:rPr>
        <w:t>Section 41</w:t>
      </w:r>
      <w:r w:rsidR="006C1231">
        <w:rPr>
          <w:strike/>
          <w:color w:val="000000" w:themeColor="text1"/>
        </w:rPr>
        <w:noBreakHyphen/>
      </w:r>
      <w:r w:rsidRPr="000C2271">
        <w:rPr>
          <w:strike/>
          <w:color w:val="000000" w:themeColor="text1"/>
        </w:rPr>
        <w:t>8</w:t>
      </w:r>
      <w:r w:rsidR="006C1231">
        <w:rPr>
          <w:strike/>
          <w:color w:val="000000" w:themeColor="text1"/>
        </w:rPr>
        <w:noBreakHyphen/>
      </w:r>
      <w:r w:rsidRPr="000C2271">
        <w:rPr>
          <w:strike/>
          <w:color w:val="000000" w:themeColor="text1"/>
        </w:rPr>
        <w:t>20</w:t>
      </w:r>
      <w:r w:rsidR="000C2271">
        <w:rPr>
          <w:color w:val="000000" w:themeColor="text1"/>
        </w:rPr>
        <w:t xml:space="preserve"> </w:t>
      </w:r>
      <w:r w:rsidR="000C2271">
        <w:rPr>
          <w:color w:val="000000" w:themeColor="text1"/>
          <w:u w:val="single"/>
        </w:rPr>
        <w:t>subsection</w:t>
      </w:r>
      <w:r w:rsidRPr="00A40789">
        <w:rPr>
          <w:color w:val="000000" w:themeColor="text1"/>
        </w:rPr>
        <w:t>(B)(1) must submit a new employee</w:t>
      </w:r>
      <w:r w:rsidR="006C1231" w:rsidRPr="006C1231">
        <w:rPr>
          <w:color w:val="000000" w:themeColor="text1"/>
        </w:rPr>
        <w:t>’</w:t>
      </w:r>
      <w:r w:rsidRPr="00A40789">
        <w:rPr>
          <w:color w:val="000000" w:themeColor="text1"/>
        </w:rPr>
        <w:t>s name and information for verification even if the new employee</w:t>
      </w:r>
      <w:r w:rsidR="006C1231" w:rsidRPr="006C1231">
        <w:rPr>
          <w:color w:val="000000" w:themeColor="text1"/>
        </w:rPr>
        <w:t>’</w:t>
      </w:r>
      <w:r w:rsidRPr="00A40789">
        <w:rPr>
          <w:color w:val="000000" w:themeColor="text1"/>
        </w:rPr>
        <w:t xml:space="preserv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w:t>
      </w:r>
      <w:r w:rsidR="006C1231" w:rsidRPr="006C1231">
        <w:rPr>
          <w:color w:val="000000" w:themeColor="text1"/>
        </w:rPr>
        <w:t>’</w:t>
      </w:r>
      <w:r w:rsidRPr="00A40789">
        <w:rPr>
          <w:color w:val="000000" w:themeColor="text1"/>
        </w:rPr>
        <w:t xml:space="preserve">s work authorization is not verified by the federal work authorization program, a private employer must not employ, continue to employ, or </w:t>
      </w:r>
      <w:r w:rsidRPr="000C2271">
        <w:rPr>
          <w:strike/>
          <w:color w:val="000000" w:themeColor="text1"/>
        </w:rPr>
        <w:t>re</w:t>
      </w:r>
      <w:r w:rsidR="006C1231">
        <w:rPr>
          <w:strike/>
          <w:color w:val="000000" w:themeColor="text1"/>
        </w:rPr>
        <w:noBreakHyphen/>
      </w:r>
      <w:r w:rsidRPr="000C2271">
        <w:rPr>
          <w:strike/>
          <w:color w:val="000000" w:themeColor="text1"/>
        </w:rPr>
        <w:t>employ</w:t>
      </w:r>
      <w:r w:rsidR="000C2271">
        <w:rPr>
          <w:color w:val="000000" w:themeColor="text1"/>
        </w:rPr>
        <w:t xml:space="preserve"> </w:t>
      </w:r>
      <w:r w:rsidR="000C2271">
        <w:rPr>
          <w:color w:val="000000" w:themeColor="text1"/>
          <w:u w:val="single"/>
        </w:rPr>
        <w:t>reemploy</w:t>
      </w:r>
      <w:r w:rsidRPr="00A40789">
        <w:rPr>
          <w:color w:val="000000" w:themeColor="text1"/>
        </w:rPr>
        <w:t xml:space="preserve"> the employee.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To assist private employers in understanding the requirements of this chapter, the director shall send written notice of the requirements of this section, to include a list of states with driver</w:t>
      </w:r>
      <w:r w:rsidR="006C1231" w:rsidRPr="006C1231">
        <w:rPr>
          <w:color w:val="000000" w:themeColor="text1"/>
        </w:rPr>
        <w:t>’</w:t>
      </w:r>
      <w:r w:rsidRPr="00A40789">
        <w:rPr>
          <w:color w:val="000000" w:themeColor="text1"/>
        </w:rPr>
        <w:t xml:space="preserve">s license requirements at least as strict as those in South Carolina, to all South Carolina employers </w:t>
      </w:r>
      <w:r w:rsidRPr="00A40789">
        <w:rPr>
          <w:strike/>
          <w:color w:val="000000" w:themeColor="text1"/>
        </w:rPr>
        <w:t>no later than January 1, 2009</w:t>
      </w:r>
      <w:r w:rsidRPr="000C2271">
        <w:rPr>
          <w:strike/>
          <w:color w:val="000000" w:themeColor="text1"/>
        </w:rPr>
        <w:t>,</w:t>
      </w:r>
      <w:r w:rsidRPr="00A40789">
        <w:rPr>
          <w:color w:val="000000" w:themeColor="text1"/>
        </w:rPr>
        <w:t xml:space="preserve">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If a private employer is a contractor, the private employer shall maintain the contact phone numbers of all subcontractors and sub</w:t>
      </w:r>
      <w:r w:rsidR="006C1231">
        <w:rPr>
          <w:color w:val="000000" w:themeColor="text1"/>
          <w:u w:val="single"/>
        </w:rPr>
        <w:noBreakHyphen/>
      </w:r>
      <w:r w:rsidRPr="00A40789">
        <w:rPr>
          <w:color w:val="000000" w:themeColor="text1"/>
          <w:u w:val="single"/>
        </w:rPr>
        <w:t>subcontractors performing services for the private employer.  The private employer shall provide the contact phone numbers or a contact phone number, as applicable, to the director pursuant to an audit or investigation within seventy</w:t>
      </w:r>
      <w:r w:rsidR="006C1231">
        <w:rPr>
          <w:color w:val="000000" w:themeColor="text1"/>
          <w:u w:val="single"/>
        </w:rPr>
        <w:noBreakHyphen/>
      </w:r>
      <w:r w:rsidRPr="00A40789">
        <w:rPr>
          <w:color w:val="000000" w:themeColor="text1"/>
          <w:u w:val="single"/>
        </w:rPr>
        <w:t>two hours of the director</w:t>
      </w:r>
      <w:r w:rsidR="006C1231" w:rsidRPr="006C1231">
        <w:rPr>
          <w:color w:val="000000" w:themeColor="text1"/>
          <w:u w:val="single"/>
        </w:rPr>
        <w:t>’</w:t>
      </w:r>
      <w:r w:rsidRPr="00A40789">
        <w:rPr>
          <w:color w:val="000000" w:themeColor="text1"/>
          <w:u w:val="single"/>
        </w:rPr>
        <w:t>s request.</w:t>
      </w:r>
      <w:r w:rsidRPr="00A40789">
        <w:rPr>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50 of the 1976 Code</w:t>
      </w:r>
      <w:r>
        <w:rPr>
          <w:color w:val="000000" w:themeColor="text1"/>
        </w:rPr>
        <w:t>, as added by Act 280 of 2008,</w:t>
      </w:r>
      <w:r w:rsidRPr="00A40789">
        <w:rPr>
          <w:color w:val="000000" w:themeColor="text1"/>
        </w:rPr>
        <w:t xml:space="preserve"> is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50.</w:t>
      </w:r>
      <w:r w:rsidRPr="00A40789">
        <w:rPr>
          <w:color w:val="000000" w:themeColor="text1"/>
        </w:rPr>
        <w:tab/>
        <w:t>(A)</w:t>
      </w:r>
      <w:r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Pr="00A40789">
        <w:rPr>
          <w:strike/>
          <w:color w:val="000000" w:themeColor="text1"/>
        </w:rPr>
        <w:t>allegedly</w:t>
      </w:r>
      <w:r w:rsidRPr="00A40789">
        <w:rPr>
          <w:color w:val="000000" w:themeColor="text1"/>
        </w:rPr>
        <w:t xml:space="preserve"> violated the provisions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30, the director must institute an investigation of the alleged violation.  The director shall verify the work authorization status of the alleged unauthorized alien with the federal government pursuant to 8 U</w:t>
      </w:r>
      <w:r w:rsidRPr="00A40789">
        <w:rPr>
          <w:color w:val="000000" w:themeColor="text1"/>
          <w:u w:val="single"/>
        </w:rPr>
        <w:t>.</w:t>
      </w:r>
      <w:r w:rsidRPr="00A40789">
        <w:rPr>
          <w:color w:val="000000" w:themeColor="text1"/>
        </w:rPr>
        <w:t>S</w:t>
      </w:r>
      <w:r w:rsidRPr="00A40789">
        <w:rPr>
          <w:color w:val="000000" w:themeColor="text1"/>
          <w:u w:val="single"/>
        </w:rPr>
        <w:t>.</w:t>
      </w:r>
      <w:r w:rsidRPr="00A40789">
        <w:rPr>
          <w:color w:val="000000" w:themeColor="text1"/>
        </w:rPr>
        <w:t>C</w:t>
      </w:r>
      <w:r w:rsidRPr="00A40789">
        <w:rPr>
          <w:color w:val="000000" w:themeColor="text1"/>
          <w:u w:val="single"/>
        </w:rPr>
        <w:t>.</w:t>
      </w:r>
      <w:r w:rsidRPr="00A40789">
        <w:rPr>
          <w:color w:val="000000" w:themeColor="text1"/>
        </w:rPr>
        <w:t xml:space="preserve"> Section 1373(c). A state, county, or local official must not attempt to independently determine if an alien is authorized to work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the director shall: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 or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30 against a private employer of one hundred or more employees prior to July 1, 2009, or against a private employer of less than one hundred employees prior to July 1, 2010.</w:t>
      </w:r>
      <w:r w:rsidRPr="00A40789">
        <w:rPr>
          <w:color w:val="000000" w:themeColor="text1"/>
        </w:rPr>
        <w:t xml:space="preserve">  The director must not bring an action against a private employer for any employee who has been employed for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or less at the time of the director</w:t>
      </w:r>
      <w:r w:rsidR="006C1231" w:rsidRPr="006C1231">
        <w:rPr>
          <w:color w:val="000000" w:themeColor="text1"/>
        </w:rPr>
        <w:t>’</w:t>
      </w:r>
      <w:r w:rsidRPr="00A40789">
        <w:rPr>
          <w:color w:val="000000" w:themeColor="text1"/>
        </w:rPr>
        <w:t>s inspection or random audit.  A second occurrence involving a violation of this section must be based only on an employee who is employed by the private employer after a first action has been brought for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(D)</w:t>
      </w:r>
      <w:r w:rsidRPr="00A40789">
        <w:rPr>
          <w:color w:val="000000" w:themeColor="text1"/>
        </w:rPr>
        <w:tab/>
        <w:t>Upon a finding of an occurrence involving a violation after an investigation pursuant to subsection (A), or after a random audit pursuant to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120(B), where the director considered all information or evidence gathered by the director and any information or evidence submitted by the private employer demonstrating compliance with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for an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20, the private employer must be assessed a </w:t>
      </w:r>
      <w:r w:rsidRPr="00A40789">
        <w:rPr>
          <w:color w:val="000000" w:themeColor="text1"/>
          <w:u w:val="single"/>
        </w:rPr>
        <w:t>reasonable</w:t>
      </w:r>
      <w:r w:rsidRPr="00A40789">
        <w:rPr>
          <w:color w:val="000000" w:themeColor="text1"/>
        </w:rPr>
        <w:t xml:space="preserve"> civil penalty of </w:t>
      </w:r>
      <w:r w:rsidRPr="00A40789">
        <w:rPr>
          <w:strike/>
          <w:color w:val="000000" w:themeColor="text1"/>
        </w:rPr>
        <w:t>not less than one hundred dollars and</w:t>
      </w:r>
      <w:r w:rsidRPr="00A40789">
        <w:rPr>
          <w:color w:val="000000" w:themeColor="text1"/>
        </w:rPr>
        <w:t xml:space="preserve"> not more than one thousand dollars for each violation.  </w:t>
      </w:r>
      <w:r w:rsidRPr="00A40789">
        <w:rPr>
          <w:strike/>
          <w:color w:val="000000" w:themeColor="text1"/>
        </w:rPr>
        <w:t>However, for a first occurrence involving a violation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 if, upon notification by the director of a violation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 the private employer complies with the provisions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20(B) within seventy</w:t>
      </w:r>
      <w:r w:rsidR="006C1231">
        <w:rPr>
          <w:strike/>
          <w:color w:val="000000" w:themeColor="text1"/>
        </w:rPr>
        <w:noBreakHyphen/>
      </w:r>
      <w:r w:rsidRPr="00A40789">
        <w:rPr>
          <w:strike/>
          <w:color w:val="000000" w:themeColor="text1"/>
        </w:rPr>
        <w:t>two hours, he must not be assessed a penalty.</w:t>
      </w:r>
      <w:r w:rsidRPr="00A40789">
        <w:rPr>
          <w:color w:val="000000" w:themeColor="text1"/>
        </w:rPr>
        <w:t xml:space="preserve">  Any subsequent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20 by the private employer shall result in the assessment of a </w:t>
      </w:r>
      <w:r w:rsidRPr="00A40789">
        <w:rPr>
          <w:color w:val="000000" w:themeColor="text1"/>
          <w:u w:val="single"/>
        </w:rPr>
        <w:t>reasonable</w:t>
      </w:r>
      <w:r w:rsidRPr="00A40789">
        <w:rPr>
          <w:color w:val="000000" w:themeColor="text1"/>
        </w:rPr>
        <w:t xml:space="preserve"> civil penalty by the director </w:t>
      </w:r>
      <w:r w:rsidRPr="00A40789">
        <w:rPr>
          <w:color w:val="000000" w:themeColor="text1"/>
          <w:u w:val="single"/>
        </w:rPr>
        <w:t>of not more than one thousand dollars for each violation</w:t>
      </w:r>
      <w:r w:rsidRPr="00A40789">
        <w:rPr>
          <w:color w:val="000000" w:themeColor="text1"/>
        </w:rPr>
        <w:t>, except, if a private employer has not committed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within the previous five years, a subsequent occurrence must be treated as a first occurrence.  If a private employer has ever committed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he must be assessed a </w:t>
      </w:r>
      <w:r w:rsidRPr="00A40789">
        <w:rPr>
          <w:color w:val="000000" w:themeColor="text1"/>
          <w:u w:val="single"/>
        </w:rPr>
        <w:t>reasonable</w:t>
      </w:r>
      <w:r w:rsidRPr="00A40789">
        <w:rPr>
          <w:color w:val="000000" w:themeColor="text1"/>
        </w:rPr>
        <w:t xml:space="preserve"> civil penalty </w:t>
      </w:r>
      <w:r w:rsidRPr="00A40789">
        <w:rPr>
          <w:color w:val="000000" w:themeColor="text1"/>
          <w:u w:val="single"/>
        </w:rPr>
        <w:t>of not more than one thousand dollars</w:t>
      </w:r>
      <w:r w:rsidRPr="00A40789">
        <w:rPr>
          <w:color w:val="000000" w:themeColor="text1"/>
        </w:rPr>
        <w:t xml:space="preserve"> for </w:t>
      </w:r>
      <w:r w:rsidRPr="00A40789">
        <w:rPr>
          <w:strike/>
          <w:color w:val="000000" w:themeColor="text1"/>
        </w:rPr>
        <w:t>any</w:t>
      </w:r>
      <w:r w:rsidRPr="00A40789">
        <w:rPr>
          <w:color w:val="000000" w:themeColor="text1"/>
        </w:rPr>
        <w:t xml:space="preserve"> </w:t>
      </w:r>
      <w:r w:rsidRPr="00A40789">
        <w:rPr>
          <w:color w:val="000000" w:themeColor="text1"/>
          <w:u w:val="single"/>
        </w:rPr>
        <w:t>each</w:t>
      </w:r>
      <w:r w:rsidRPr="00A40789">
        <w:rPr>
          <w:color w:val="000000" w:themeColor="text1"/>
        </w:rPr>
        <w:t xml:space="preserve"> violation or subsequent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The director must verify the work authorization status of the employees with the federal government pursuant to 8 U</w:t>
      </w:r>
      <w:r>
        <w:rPr>
          <w:color w:val="000000" w:themeColor="text1"/>
          <w:u w:val="single"/>
        </w:rPr>
        <w:t>.</w:t>
      </w:r>
      <w:r w:rsidRPr="00A40789">
        <w:rPr>
          <w:color w:val="000000" w:themeColor="text1"/>
        </w:rPr>
        <w:t>S</w:t>
      </w:r>
      <w:r>
        <w:rPr>
          <w:color w:val="000000" w:themeColor="text1"/>
          <w:u w:val="single"/>
        </w:rPr>
        <w:t>.</w:t>
      </w:r>
      <w:r w:rsidRPr="00A40789">
        <w:rPr>
          <w:color w:val="000000" w:themeColor="text1"/>
        </w:rPr>
        <w:t>C</w:t>
      </w:r>
      <w:r>
        <w:rPr>
          <w:color w:val="000000" w:themeColor="text1"/>
          <w:u w:val="single"/>
        </w:rPr>
        <w:t>.</w:t>
      </w:r>
      <w:r w:rsidRPr="00A40789">
        <w:rPr>
          <w:color w:val="000000" w:themeColor="text1"/>
        </w:rPr>
        <w:t xml:space="preserve">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w:t>
      </w:r>
      <w:r w:rsidRPr="000C2271">
        <w:rPr>
          <w:strike/>
          <w:color w:val="000000" w:themeColor="text1"/>
        </w:rPr>
        <w:t>.</w:t>
      </w:r>
      <w:r w:rsidR="000C2271">
        <w:rPr>
          <w:color w:val="000000" w:themeColor="text1"/>
        </w:rPr>
        <w:t xml:space="preserve"> </w:t>
      </w:r>
      <w:r w:rsidR="000C2271">
        <w:rPr>
          <w:color w:val="000000" w:themeColor="text1"/>
          <w:u w:val="single"/>
        </w:rPr>
        <w:t>;</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for a first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30, a private employer</w:t>
      </w:r>
      <w:r w:rsidR="006C1231" w:rsidRPr="006C1231">
        <w:rPr>
          <w:color w:val="000000" w:themeColor="text1"/>
        </w:rPr>
        <w:t>’</w:t>
      </w:r>
      <w:r w:rsidRPr="00A40789">
        <w:rPr>
          <w:color w:val="000000" w:themeColor="text1"/>
        </w:rPr>
        <w:t>s license is suspended, and must remain suspended for at least ten days but not more than thirty days.  During the period of suspension, a private employer may not employ an employee.  After the period of suspension, a private employer</w:t>
      </w:r>
      <w:r w:rsidR="006C1231" w:rsidRPr="006C1231">
        <w:rPr>
          <w:color w:val="000000" w:themeColor="text1"/>
        </w:rPr>
        <w:t>’</w:t>
      </w:r>
      <w:r w:rsidRPr="00A40789">
        <w:rPr>
          <w:color w:val="000000" w:themeColor="text1"/>
        </w:rPr>
        <w:t xml:space="preserve">s license must be reinstated, permitting the private employer to engage in business and to employ an employee,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for a second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30, a private employer</w:t>
      </w:r>
      <w:r w:rsidR="006C1231" w:rsidRPr="006C1231">
        <w:rPr>
          <w:color w:val="000000" w:themeColor="text1"/>
        </w:rPr>
        <w:t>’</w:t>
      </w:r>
      <w:r w:rsidRPr="00A40789">
        <w:rPr>
          <w:color w:val="000000" w:themeColor="text1"/>
        </w:rPr>
        <w:t>s license is suspended, and must remain suspended for at least thirty days but not more than sixty days.  During the period of suspension, a private employer may not employ an employee.  After the period of suspension, a private employer</w:t>
      </w:r>
      <w:r w:rsidR="006C1231" w:rsidRPr="006C1231">
        <w:rPr>
          <w:color w:val="000000" w:themeColor="text1"/>
        </w:rPr>
        <w:t>’</w:t>
      </w:r>
      <w:r w:rsidRPr="00A40789">
        <w:rPr>
          <w:color w:val="000000" w:themeColor="text1"/>
        </w:rPr>
        <w:t xml:space="preserve">s license must be reinstated, permitting the private employer to engage in business and to employ an employee,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for a third and subsequent occurrences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30, a private employer</w:t>
      </w:r>
      <w:r w:rsidR="006C1231" w:rsidRPr="006C1231">
        <w:rPr>
          <w:color w:val="000000" w:themeColor="text1"/>
        </w:rPr>
        <w:t>’</w:t>
      </w:r>
      <w:r w:rsidRPr="00A40789">
        <w:rPr>
          <w:color w:val="000000" w:themeColor="text1"/>
        </w:rPr>
        <w:t xml:space="preserve">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and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enforcing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For all other occurrences where a private employer</w:t>
      </w:r>
      <w:r w:rsidR="006C1231" w:rsidRPr="006C1231">
        <w:rPr>
          <w:color w:val="000000" w:themeColor="text1"/>
        </w:rPr>
        <w:t>’</w:t>
      </w:r>
      <w:r w:rsidRPr="00A40789">
        <w:rPr>
          <w:color w:val="000000" w:themeColor="text1"/>
        </w:rPr>
        <w:t>s license is revoked, the private employer may not seek reinstatement of his license for a period of five years.  After five years, the director may grant reinstatement of a private employer</w:t>
      </w:r>
      <w:r w:rsidR="006C1231" w:rsidRPr="006C1231">
        <w:rPr>
          <w:color w:val="000000" w:themeColor="text1"/>
        </w:rPr>
        <w:t>’</w:t>
      </w:r>
      <w:r w:rsidRPr="00A40789">
        <w:rPr>
          <w:color w:val="000000" w:themeColor="text1"/>
        </w:rPr>
        <w:t xml:space="preserve">s license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and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adjudicating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(5)</w:t>
      </w:r>
      <w:r w:rsidRPr="00A40789">
        <w:rPr>
          <w:color w:val="000000" w:themeColor="text1"/>
        </w:rPr>
        <w:tab/>
        <w:t>If a private employer engages in business or employs a new employee during the period that his license is suspended, the private employer</w:t>
      </w:r>
      <w:r w:rsidR="006C1231" w:rsidRPr="006C1231">
        <w:rPr>
          <w:color w:val="000000" w:themeColor="text1"/>
        </w:rPr>
        <w:t>’</w:t>
      </w:r>
      <w:r w:rsidRPr="00A40789">
        <w:rPr>
          <w:color w:val="000000" w:themeColor="text1"/>
        </w:rPr>
        <w:t xml:space="preserve">s license shall be revoked, and shall not be reinstated for a period of five years, and only upon a determination by the director that the private employer has complied with the provisions of item (4) of this </w:t>
      </w:r>
      <w:r w:rsidRPr="000C2271">
        <w:rPr>
          <w:strike/>
          <w:color w:val="000000" w:themeColor="text1"/>
        </w:rPr>
        <w:t>section</w:t>
      </w:r>
      <w:r w:rsidR="000C2271">
        <w:rPr>
          <w:color w:val="000000" w:themeColor="text1"/>
        </w:rPr>
        <w:t xml:space="preserve"> </w:t>
      </w:r>
      <w:r w:rsidR="000C2271">
        <w:rPr>
          <w:color w:val="000000" w:themeColor="text1"/>
          <w:u w:val="single"/>
        </w:rPr>
        <w:t>subsection</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20.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the director shall base his determination on any evidence or information collected during the investigation or submitted for consideration by the employer, and shall consider the following factors, if relevant: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the size of the private employer</w:t>
      </w:r>
      <w:r w:rsidR="006C1231" w:rsidRPr="006C1231">
        <w:rPr>
          <w:color w:val="000000" w:themeColor="text1"/>
        </w:rPr>
        <w:t>’</w:t>
      </w:r>
      <w:r w:rsidRPr="00A40789">
        <w:rPr>
          <w:color w:val="000000" w:themeColor="text1"/>
        </w:rPr>
        <w:t xml:space="preserve">s workforce;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 xml:space="preserve"> </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(H)</w:t>
      </w:r>
      <w:r w:rsidRPr="00A40789">
        <w:rPr>
          <w:color w:val="000000" w:themeColor="text1"/>
        </w:rPr>
        <w:tab/>
        <w:t>The director shall maintain a list of all private employers who have been assessed a civil penalty pursuant to this chapter, or who had their license disciplined, or revoked, and shall publish the list on the agency</w:t>
      </w:r>
      <w:r w:rsidR="006C1231" w:rsidRPr="006C1231">
        <w:rPr>
          <w:color w:val="000000" w:themeColor="text1"/>
        </w:rPr>
        <w:t>’</w:t>
      </w:r>
      <w:r w:rsidRPr="00A40789">
        <w:rPr>
          <w:color w:val="000000" w:themeColor="text1"/>
        </w:rPr>
        <w:t xml:space="preserve">s website.  </w:t>
      </w:r>
      <w:r w:rsidRPr="00A40789">
        <w:rPr>
          <w:color w:val="000000" w:themeColor="text1"/>
          <w:u w:val="single"/>
        </w:rPr>
        <w:t>The director shall remove a private employer from the list who has been assessed only a civil penalty pursuant to this chapter one year after the private employer</w:t>
      </w:r>
      <w:r w:rsidR="006C1231" w:rsidRPr="006C1231">
        <w:rPr>
          <w:color w:val="000000" w:themeColor="text1"/>
          <w:u w:val="single"/>
        </w:rPr>
        <w:t>’</w:t>
      </w:r>
      <w:r w:rsidRPr="00A40789">
        <w:rPr>
          <w:color w:val="000000" w:themeColor="text1"/>
          <w:u w:val="single"/>
        </w:rPr>
        <w:t>s name has been published, if the private employer has not been assessed a subsequent civil penalty, or had their license disciplined, or revoked, within the one year period.</w:t>
      </w:r>
      <w:r w:rsidRPr="00A40789">
        <w:rPr>
          <w:color w:val="000000" w:themeColor="text1"/>
        </w:rPr>
        <w:t xml:space="preserve"> </w:t>
      </w:r>
    </w:p>
    <w:p w:rsidR="00E336D7" w:rsidRDefault="000C2271"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46D0">
        <w:t>(I)</w:t>
      </w:r>
      <w:r>
        <w:tab/>
      </w:r>
      <w:r w:rsidRPr="00A546D0">
        <w:t>If a private employer continues to engage in business after his license has been rev</w:t>
      </w:r>
      <w:r w:rsidR="00830ADA">
        <w:tab/>
      </w:r>
      <w:r w:rsidRPr="00A546D0">
        <w:t>oked pursuant to this chapter, the director must seek an injunction from the court to enjoin the private employer from continuing to operate his business for which his license was revoked or from employing new employees.</w:t>
      </w:r>
      <w:r>
        <w:t>”</w:t>
      </w:r>
    </w:p>
    <w:p w:rsidR="000C2271" w:rsidRPr="00A40789" w:rsidRDefault="000C2271"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9.</w:t>
      </w:r>
      <w:r w:rsidRPr="00A40789">
        <w:rPr>
          <w:color w:val="000000" w:themeColor="text1"/>
          <w:u w:color="000000" w:themeColor="text1"/>
        </w:rPr>
        <w:tab/>
        <w:t>A. Article 1, Chapter 6, Title 23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“Section 23</w:t>
      </w:r>
      <w:r w:rsidR="006C1231">
        <w:rPr>
          <w:color w:val="000000" w:themeColor="text1"/>
          <w:u w:color="000000" w:themeColor="text1"/>
        </w:rPr>
        <w:noBreakHyphen/>
      </w:r>
      <w:r w:rsidRPr="00A40789">
        <w:rPr>
          <w:color w:val="000000" w:themeColor="text1"/>
          <w:u w:color="000000" w:themeColor="text1"/>
        </w:rPr>
        <w:t>6</w:t>
      </w:r>
      <w:r w:rsidR="006C1231">
        <w:rPr>
          <w:color w:val="000000" w:themeColor="text1"/>
          <w:u w:color="000000" w:themeColor="text1"/>
        </w:rPr>
        <w:noBreakHyphen/>
      </w:r>
      <w:r w:rsidRPr="00A40789">
        <w:rPr>
          <w:color w:val="000000" w:themeColor="text1"/>
          <w:u w:color="000000" w:themeColor="text1"/>
        </w:rPr>
        <w:t>65.</w:t>
      </w:r>
      <w:r w:rsidRPr="00A40789">
        <w:rPr>
          <w:color w:val="000000" w:themeColor="text1"/>
          <w:u w:color="000000" w:themeColor="text1"/>
        </w:rPr>
        <w:tab/>
        <w:t>(A)</w:t>
      </w:r>
      <w:r w:rsidRPr="00A40789">
        <w:rPr>
          <w:color w:val="000000" w:themeColor="text1"/>
          <w:u w:color="000000" w:themeColor="text1"/>
        </w:rPr>
        <w:tab/>
        <w:t>There is levied the following fees on money transmission or wire transfers of money by a money transmitter required by federal regulation to register with the United States Department of Treasury Financial Crimes Enforcement Network, from a location within this State to a location outside of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(1)</w:t>
      </w:r>
      <w:r w:rsidRPr="00A40789">
        <w:rPr>
          <w:color w:val="000000" w:themeColor="text1"/>
          <w:u w:color="000000" w:themeColor="text1"/>
        </w:rPr>
        <w:tab/>
        <w:t>a five dollar fee for wire transfers of less than five hundred dollars; and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(2)</w:t>
      </w:r>
      <w:r w:rsidRPr="00A40789">
        <w:rPr>
          <w:color w:val="000000" w:themeColor="text1"/>
          <w:u w:color="000000" w:themeColor="text1"/>
        </w:rPr>
        <w:tab/>
        <w:t>a fee equal to one percent of the amount transferred for wire transfers of more than five hundred dollars.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The money transmitter shall collect the fee from the person making the money transmission or wire transfer of money.  The fee must be remitted to the Department of Revenue in a manner prescribed by the department.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(C)</w:t>
      </w:r>
      <w:r w:rsidRPr="00A40789">
        <w:rPr>
          <w:color w:val="000000" w:themeColor="text1"/>
          <w:u w:color="000000" w:themeColor="text1"/>
        </w:rPr>
        <w:tab/>
        <w:t>This section does not apply to automated clearinghouse transfers.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(D)</w:t>
      </w:r>
      <w:r w:rsidRPr="00A40789">
        <w:rPr>
          <w:color w:val="000000" w:themeColor="text1"/>
          <w:u w:color="000000" w:themeColor="text1"/>
        </w:rPr>
        <w:tab/>
        <w:t xml:space="preserve">Any South Carolina income tax filer is allowed a refundable income tax credit for the total amount of the fee paid by the filer during a tax year.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(E)</w:t>
      </w:r>
      <w:r w:rsidRPr="00A40789">
        <w:rPr>
          <w:color w:val="000000" w:themeColor="text1"/>
          <w:u w:color="000000" w:themeColor="text1"/>
        </w:rPr>
        <w:tab/>
        <w:t>All monies collected pursuant to this section remaining after the credit pursuant to subsection (C) is provided must be transferred annually to the Department of Public Safety to support the activities of the Illegal Immigration Enforcement Unit created pursuant to Section 23</w:t>
      </w:r>
      <w:r w:rsidR="006C1231">
        <w:rPr>
          <w:color w:val="000000" w:themeColor="text1"/>
          <w:u w:color="000000" w:themeColor="text1"/>
        </w:rPr>
        <w:noBreakHyphen/>
      </w:r>
      <w:r w:rsidRPr="00A40789">
        <w:rPr>
          <w:color w:val="000000" w:themeColor="text1"/>
          <w:u w:color="000000" w:themeColor="text1"/>
        </w:rPr>
        <w:t>6</w:t>
      </w:r>
      <w:r w:rsidR="006C1231">
        <w:rPr>
          <w:color w:val="000000" w:themeColor="text1"/>
          <w:u w:color="000000" w:themeColor="text1"/>
        </w:rPr>
        <w:noBreakHyphen/>
      </w:r>
      <w:r w:rsidRPr="00A40789">
        <w:rPr>
          <w:color w:val="000000" w:themeColor="text1"/>
          <w:u w:color="000000" w:themeColor="text1"/>
        </w:rPr>
        <w:t>60.”</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B.</w:t>
      </w:r>
      <w:r w:rsidRPr="00A40789">
        <w:rPr>
          <w:color w:val="000000" w:themeColor="text1"/>
          <w:u w:color="000000" w:themeColor="text1"/>
        </w:rPr>
        <w:tab/>
        <w:t xml:space="preserve"> This section takes effect January 1, 2012.</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A40789">
        <w:rPr>
          <w:snapToGrid w:val="0"/>
          <w:color w:val="000000" w:themeColor="text1"/>
        </w:rPr>
        <w:t>SECTION 10.  Article 1, Chapter 13, Title 16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snapToGrid w:val="0"/>
          <w:color w:val="000000" w:themeColor="text1"/>
        </w:rPr>
        <w:tab/>
        <w:t>“Section 16</w:t>
      </w:r>
      <w:r w:rsidR="006C1231">
        <w:rPr>
          <w:snapToGrid w:val="0"/>
          <w:color w:val="000000" w:themeColor="text1"/>
        </w:rPr>
        <w:noBreakHyphen/>
      </w:r>
      <w:r w:rsidRPr="00A40789">
        <w:rPr>
          <w:snapToGrid w:val="0"/>
          <w:color w:val="000000" w:themeColor="text1"/>
        </w:rPr>
        <w:t>13</w:t>
      </w:r>
      <w:r w:rsidR="006C1231">
        <w:rPr>
          <w:snapToGrid w:val="0"/>
          <w:color w:val="000000" w:themeColor="text1"/>
        </w:rPr>
        <w:noBreakHyphen/>
      </w:r>
      <w:r w:rsidRPr="00A40789">
        <w:rPr>
          <w:snapToGrid w:val="0"/>
          <w:color w:val="000000" w:themeColor="text1"/>
        </w:rPr>
        <w:t>480.</w:t>
      </w:r>
      <w:r w:rsidRPr="00A40789">
        <w:rPr>
          <w:snapToGrid w:val="0"/>
          <w:color w:val="000000" w:themeColor="text1"/>
        </w:rPr>
        <w:tab/>
        <w:t>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a felony, and, upon conviction, must be fined twenty</w:t>
      </w:r>
      <w:r w:rsidR="006C1231">
        <w:rPr>
          <w:snapToGrid w:val="0"/>
          <w:color w:val="000000" w:themeColor="text1"/>
        </w:rPr>
        <w:noBreakHyphen/>
      </w:r>
      <w:r w:rsidRPr="00A40789">
        <w:rPr>
          <w:snapToGrid w:val="0"/>
          <w:color w:val="000000" w:themeColor="text1"/>
        </w:rPr>
        <w:t>five thousand dollars or imprisoned for not more than five years, or both.”</w:t>
      </w:r>
      <w:r w:rsidRPr="00A40789">
        <w:rPr>
          <w:color w:val="000000" w:themeColor="text1"/>
          <w:u w:color="000000" w:themeColor="text1"/>
        </w:rPr>
        <w:tab/>
      </w:r>
    </w:p>
    <w:p w:rsidR="00E336D7"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11.</w:t>
      </w:r>
      <w:r w:rsidRPr="00A40789">
        <w:rPr>
          <w:color w:val="000000" w:themeColor="text1"/>
          <w:u w:color="000000" w:themeColor="text1"/>
        </w:rPr>
        <w:tab/>
      </w:r>
      <w:r>
        <w:rPr>
          <w:color w:val="000000" w:themeColor="text1"/>
          <w:u w:color="000000" w:themeColor="text1"/>
        </w:rPr>
        <w:t xml:space="preserve">Article 1, Chapter 6, Title 23 </w:t>
      </w:r>
      <w:r w:rsidRPr="00A40789">
        <w:rPr>
          <w:color w:val="000000" w:themeColor="text1"/>
          <w:u w:color="000000" w:themeColor="text1"/>
        </w:rPr>
        <w:t>of the 1976 Code is amended by adding:</w:t>
      </w:r>
    </w:p>
    <w:p w:rsidR="00E336D7" w:rsidRPr="00A40789" w:rsidRDefault="00E336D7" w:rsidP="00E336D7">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color w:val="000000" w:themeColor="text1"/>
          <w:u w:color="000000" w:themeColor="text1"/>
        </w:rPr>
      </w:pPr>
    </w:p>
    <w:p w:rsidR="00E336D7" w:rsidRPr="00A40789" w:rsidRDefault="00E336D7" w:rsidP="00E336D7">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rPr>
          <w:snapToGrid w:val="0"/>
          <w:color w:val="000000" w:themeColor="text1"/>
        </w:rPr>
      </w:pPr>
      <w:r w:rsidRPr="00A40789">
        <w:rPr>
          <w:color w:val="000000" w:themeColor="text1"/>
        </w:rPr>
        <w:tab/>
        <w:t>“Section 23</w:t>
      </w:r>
      <w:r w:rsidR="006C1231">
        <w:rPr>
          <w:color w:val="000000" w:themeColor="text1"/>
        </w:rPr>
        <w:noBreakHyphen/>
      </w:r>
      <w:r w:rsidRPr="00A40789">
        <w:rPr>
          <w:color w:val="000000" w:themeColor="text1"/>
        </w:rPr>
        <w:t>6</w:t>
      </w:r>
      <w:r w:rsidR="006C1231">
        <w:rPr>
          <w:color w:val="000000" w:themeColor="text1"/>
        </w:rPr>
        <w:noBreakHyphen/>
      </w:r>
      <w:r w:rsidRPr="00A40789">
        <w:rPr>
          <w:color w:val="000000" w:themeColor="text1"/>
        </w:rPr>
        <w:t>60.</w:t>
      </w:r>
      <w:r>
        <w:rPr>
          <w:color w:val="000000" w:themeColor="text1"/>
        </w:rPr>
        <w:tab/>
      </w:r>
      <w:r w:rsidRPr="00A40789">
        <w:rPr>
          <w:color w:val="000000" w:themeColor="text1"/>
        </w:rPr>
        <w:tab/>
      </w:r>
      <w:r w:rsidRPr="00A40789">
        <w:rPr>
          <w:snapToGrid w:val="0"/>
          <w:color w:val="000000" w:themeColor="text1"/>
        </w:rPr>
        <w:t>(A)</w:t>
      </w:r>
      <w:r w:rsidRPr="00A40789">
        <w:rPr>
          <w:snapToGrid w:val="0"/>
          <w:color w:val="000000" w:themeColor="text1"/>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color w:val="000000" w:themeColor="text1"/>
        </w:rPr>
      </w:pPr>
      <w:r w:rsidRPr="00A40789">
        <w:rPr>
          <w:color w:val="000000" w:themeColor="text1"/>
        </w:rPr>
        <w:tab/>
        <w:t>(B)</w:t>
      </w:r>
      <w:r w:rsidRPr="00A40789">
        <w:rPr>
          <w:color w:val="000000" w:themeColor="text1"/>
        </w:rPr>
        <w:tab/>
        <w:t>The Illegal Immigration Enforcement Unit is under the administrative direction of the department</w:t>
      </w:r>
      <w:r w:rsidR="006C1231" w:rsidRPr="006C1231">
        <w:rPr>
          <w:color w:val="000000" w:themeColor="text1"/>
        </w:rPr>
        <w:t>’</w:t>
      </w:r>
      <w:r w:rsidRPr="00A40789">
        <w:rPr>
          <w:color w:val="000000" w:themeColor="text1"/>
        </w:rPr>
        <w:t>s director.  The department</w:t>
      </w:r>
      <w:r w:rsidR="006C1231" w:rsidRPr="006C1231">
        <w:rPr>
          <w:color w:val="000000" w:themeColor="text1"/>
        </w:rPr>
        <w:t>’</w:t>
      </w:r>
      <w:r w:rsidRPr="00A40789">
        <w:rPr>
          <w:color w:val="000000" w:themeColor="text1"/>
        </w:rPr>
        <w:t>s director shall maintain and provide administrative support for the Illegal Immigration Enforcement Unit.  The department</w:t>
      </w:r>
      <w:r w:rsidR="006C1231" w:rsidRPr="006C1231">
        <w:rPr>
          <w:color w:val="000000" w:themeColor="text1"/>
        </w:rPr>
        <w:t>’</w:t>
      </w:r>
      <w:r w:rsidRPr="00A40789">
        <w:rPr>
          <w:color w:val="000000" w:themeColor="text1"/>
        </w:rPr>
        <w:t>s director may appoint a deputy director to administer and oversee the operations of the Illegal Immigration Enforcement Unit.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color w:val="000000" w:themeColor="text1"/>
        </w:rPr>
        <w:tab/>
        <w:t>(C)(1)</w:t>
      </w:r>
      <w:r w:rsidRPr="00A40789">
        <w:rPr>
          <w:color w:val="000000" w:themeColor="text1"/>
        </w:rPr>
        <w:tab/>
        <w:t>T</w:t>
      </w:r>
      <w:r w:rsidRPr="00A40789">
        <w:rPr>
          <w:snapToGrid w:val="0"/>
          <w:color w:val="000000" w:themeColor="text1"/>
        </w:rPr>
        <w:t>he Illegal Immigration Enforcement Unit shall have such officers, agents, and employees as the department</w:t>
      </w:r>
      <w:r w:rsidR="006C1231" w:rsidRPr="006C1231">
        <w:rPr>
          <w:snapToGrid w:val="0"/>
          <w:color w:val="000000" w:themeColor="text1"/>
        </w:rPr>
        <w:t>’</w:t>
      </w:r>
      <w:r w:rsidRPr="00A40789">
        <w:rPr>
          <w:snapToGrid w:val="0"/>
          <w:color w:val="000000" w:themeColor="text1"/>
        </w:rPr>
        <w:t xml:space="preserve">s director may deem necessary and proper for the enforcement of immigration laws </w:t>
      </w:r>
      <w:r w:rsidRPr="00A40789">
        <w:rPr>
          <w:color w:val="000000" w:themeColor="text1"/>
        </w:rPr>
        <w:t>as authorized pursuant to federal laws and the laws of this State</w:t>
      </w:r>
      <w:r>
        <w:rPr>
          <w:snapToGrid w:val="0"/>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t>(2)(a)</w:t>
      </w:r>
      <w:r w:rsidRPr="00A40789">
        <w:rPr>
          <w:snapToGrid w:val="0"/>
          <w:color w:val="000000" w:themeColor="text1"/>
        </w:rPr>
        <w:tab/>
        <w:t>The enforcement of immigration laws as authorized pursuant to federal laws and the laws of this State must be the only responsibility of the officers of the Illegal Immigration Enforcement Unit.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r>
      <w:r w:rsidRPr="00A40789">
        <w:rPr>
          <w:snapToGrid w:val="0"/>
          <w:color w:val="000000" w:themeColor="text1"/>
        </w:rPr>
        <w:tab/>
        <w:t>(b)</w:t>
      </w:r>
      <w:r w:rsidRPr="00A40789">
        <w:rPr>
          <w:snapToGrid w:val="0"/>
          <w:color w:val="000000" w:themeColor="text1"/>
        </w:rPr>
        <w:tab/>
        <w:t>The officers shall be commissioned by the Governor upon the recommendation of the department</w:t>
      </w:r>
      <w:r w:rsidR="006C1231" w:rsidRPr="006C1231">
        <w:rPr>
          <w:snapToGrid w:val="0"/>
          <w:color w:val="000000" w:themeColor="text1"/>
        </w:rPr>
        <w:t>’</w:t>
      </w:r>
      <w:r w:rsidRPr="00A40789">
        <w:rPr>
          <w:snapToGrid w:val="0"/>
          <w:color w:val="000000" w:themeColor="text1"/>
        </w:rPr>
        <w:t xml:space="preserve">s director.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r>
      <w:r w:rsidRPr="00A40789">
        <w:rPr>
          <w:snapToGrid w:val="0"/>
          <w:color w:val="000000" w:themeColor="text1"/>
        </w:rPr>
        <w:tab/>
        <w:t>(c)</w:t>
      </w:r>
      <w:r w:rsidRPr="00A40789">
        <w:rPr>
          <w:snapToGrid w:val="0"/>
          <w:color w:val="000000" w:themeColor="text1"/>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r>
      <w:r w:rsidRPr="00A40789">
        <w:rPr>
          <w:snapToGrid w:val="0"/>
          <w:color w:val="000000" w:themeColor="text1"/>
        </w:rPr>
        <w:tab/>
        <w:t>(d)</w:t>
      </w:r>
      <w:r w:rsidRPr="00A40789">
        <w:rPr>
          <w:snapToGrid w:val="0"/>
          <w:color w:val="000000" w:themeColor="text1"/>
        </w:rPr>
        <w:tab/>
        <w:t>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except officers performing undercover duties.  The department director shall prescribe a unique and distinctive official uniform with appropriate insignia to be worn by all officers when on duty and at such other times as the department</w:t>
      </w:r>
      <w:r w:rsidR="006C1231" w:rsidRPr="006C1231">
        <w:rPr>
          <w:snapToGrid w:val="0"/>
          <w:color w:val="000000" w:themeColor="text1"/>
        </w:rPr>
        <w:t>’</w:t>
      </w:r>
      <w:r w:rsidRPr="00A40789">
        <w:rPr>
          <w:snapToGrid w:val="0"/>
          <w:color w:val="000000" w:themeColor="text1"/>
        </w:rPr>
        <w:t>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w:t>
      </w:r>
      <w:r w:rsidR="006C1231" w:rsidRPr="006C1231">
        <w:rPr>
          <w:snapToGrid w:val="0"/>
          <w:color w:val="000000" w:themeColor="text1"/>
        </w:rPr>
        <w:t>’</w:t>
      </w:r>
      <w:r w:rsidRPr="00A40789">
        <w:rPr>
          <w:snapToGrid w:val="0"/>
          <w:color w:val="000000" w:themeColor="text1"/>
        </w:rPr>
        <w: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rPr>
          <w:color w:val="000000" w:themeColor="text1"/>
        </w:rPr>
      </w:pPr>
      <w:r w:rsidRPr="00A40789">
        <w:rPr>
          <w:snapToGrid w:val="0"/>
          <w:color w:val="000000" w:themeColor="text1"/>
        </w:rPr>
        <w:tab/>
        <w:t>(D)</w:t>
      </w:r>
      <w:r w:rsidRPr="00A40789">
        <w:rPr>
          <w:snapToGrid w:val="0"/>
          <w:color w:val="000000" w:themeColor="text1"/>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w:t>
      </w:r>
      <w:r>
        <w:rPr>
          <w:color w:val="000000" w:themeColor="text1"/>
        </w:rPr>
        <w:t>s</w:t>
      </w:r>
      <w:r w:rsidRPr="00A40789">
        <w:rPr>
          <w:color w:val="000000" w:themeColor="text1"/>
        </w:rPr>
        <w:t>tate general appropriations act, separate and distinct from the dep</w:t>
      </w:r>
      <w:r w:rsidR="000B530C">
        <w:rPr>
          <w:color w:val="000000" w:themeColor="text1"/>
        </w:rPr>
        <w:t>artment</w:t>
      </w:r>
      <w:r w:rsidR="006C1231" w:rsidRPr="006C1231">
        <w:rPr>
          <w:color w:val="000000" w:themeColor="text1"/>
        </w:rPr>
        <w:t>’</w:t>
      </w:r>
      <w:r w:rsidR="000B530C">
        <w:rPr>
          <w:color w:val="000000" w:themeColor="text1"/>
        </w:rPr>
        <w:t>s other appropriations.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rPr>
          <w:color w:val="000000" w:themeColor="text1"/>
        </w:rPr>
      </w:pPr>
      <w:r w:rsidRPr="00A40789">
        <w:rPr>
          <w:color w:val="000000" w:themeColor="text1"/>
        </w:rPr>
        <w:tab/>
        <w:t>(E)</w:t>
      </w:r>
      <w:r w:rsidRPr="00A40789">
        <w:rPr>
          <w:color w:val="000000" w:themeColor="text1"/>
        </w:rPr>
        <w:tab/>
        <w:t>The department</w:t>
      </w:r>
      <w:r w:rsidR="006C1231" w:rsidRPr="006C1231">
        <w:rPr>
          <w:color w:val="000000" w:themeColor="text1"/>
        </w:rPr>
        <w:t>’</w:t>
      </w:r>
      <w:r w:rsidRPr="00A40789">
        <w:rPr>
          <w:color w:val="000000" w:themeColor="text1"/>
        </w:rPr>
        <w:t>s director, or the deputy director if appointed, shall negotiate the terms of a memorandum of agreement with the United States Immigration and Customs Enforcement pursuant to Section 287(g) of the federal Immigration and Nationality Act as soon as possible after the effective date of this act.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E336D7"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12.</w:t>
      </w:r>
      <w:r w:rsidRPr="00A40789">
        <w:rPr>
          <w:color w:val="000000" w:themeColor="text1"/>
          <w:u w:color="000000" w:themeColor="text1"/>
        </w:rPr>
        <w:tab/>
        <w:t>Section 23</w:t>
      </w:r>
      <w:r w:rsidR="006C1231">
        <w:rPr>
          <w:color w:val="000000" w:themeColor="text1"/>
          <w:u w:color="000000" w:themeColor="text1"/>
        </w:rPr>
        <w:noBreakHyphen/>
      </w:r>
      <w:r w:rsidRPr="00A40789">
        <w:rPr>
          <w:color w:val="000000" w:themeColor="text1"/>
          <w:u w:color="000000" w:themeColor="text1"/>
        </w:rPr>
        <w:t>3</w:t>
      </w:r>
      <w:r w:rsidR="006C1231">
        <w:rPr>
          <w:color w:val="000000" w:themeColor="text1"/>
          <w:u w:color="000000" w:themeColor="text1"/>
        </w:rPr>
        <w:noBreakHyphen/>
      </w:r>
      <w:r w:rsidRPr="00A40789">
        <w:rPr>
          <w:color w:val="000000" w:themeColor="text1"/>
          <w:u w:color="000000" w:themeColor="text1"/>
        </w:rPr>
        <w:t>80 of the 1976 Code is repealed.</w:t>
      </w:r>
      <w:r w:rsidRPr="00A40789">
        <w:rPr>
          <w:color w:val="000000" w:themeColor="text1"/>
          <w:u w:color="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13.</w:t>
      </w:r>
      <w:r w:rsidRPr="00A4078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14.</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33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0789">
        <w:rPr>
          <w:color w:val="000000" w:themeColor="text1"/>
          <w:u w:color="000000" w:themeColor="text1"/>
        </w:rPr>
        <w:t>SECTION</w:t>
      </w:r>
      <w:r w:rsidRPr="00A40789">
        <w:rPr>
          <w:color w:val="000000" w:themeColor="text1"/>
          <w:u w:color="000000" w:themeColor="text1"/>
        </w:rPr>
        <w:tab/>
        <w:t>15.</w:t>
      </w:r>
      <w:r w:rsidRPr="00A40789">
        <w:rPr>
          <w:color w:val="000000" w:themeColor="text1"/>
          <w:u w:color="000000" w:themeColor="text1"/>
        </w:rPr>
        <w:tab/>
      </w:r>
      <w:r>
        <w:rPr>
          <w:color w:val="000000" w:themeColor="text1"/>
          <w:u w:color="000000" w:themeColor="text1"/>
        </w:rPr>
        <w:t>Except as otherwise provided in this act, t</w:t>
      </w:r>
      <w:r w:rsidRPr="00A40789">
        <w:rPr>
          <w:color w:val="000000" w:themeColor="text1"/>
          <w:u w:color="000000" w:themeColor="text1"/>
        </w:rPr>
        <w:t>his act takes effect on September 1, 2011, or sixty days after approval by the Governor, whichever is later.</w:t>
      </w:r>
    </w:p>
    <w:p w:rsidR="00FA2361" w:rsidRDefault="006C1231" w:rsidP="009F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361" w:rsidRDefault="00FA2361" w:rsidP="00A67FC2">
      <w:pPr>
        <w:suppressAutoHyphens/>
      </w:pPr>
    </w:p>
    <w:sectPr w:rsidR="00FA2361" w:rsidSect="00A67F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ADA" w:rsidRDefault="00830ADA" w:rsidP="009F0C77">
      <w:r>
        <w:separator/>
      </w:r>
    </w:p>
  </w:endnote>
  <w:endnote w:type="continuationSeparator" w:id="0">
    <w:p w:rsidR="00830ADA" w:rsidRDefault="00830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291122-5CBC-458E-B9E6-EF5485620135}"/>
    <w:embedBold r:id="rId2" w:fontKey="{056B0C47-5CF8-4302-8664-A4A6650BEE5C}"/>
  </w:font>
  <w:font w:name="Calibri">
    <w:panose1 w:val="020F0502020204030204"/>
    <w:charset w:val="00"/>
    <w:family w:val="swiss"/>
    <w:pitch w:val="variable"/>
    <w:sig w:usb0="E10002FF" w:usb1="4000ACFF" w:usb2="00000009" w:usb3="00000000" w:csb0="0000019F" w:csb1="00000000"/>
    <w:embedRegular r:id="rId3" w:fontKey="{D961BF88-049B-465E-A512-44510DE31EDC}"/>
  </w:font>
  <w:font w:name="Tahoma">
    <w:panose1 w:val="020B0604030504040204"/>
    <w:charset w:val="00"/>
    <w:family w:val="swiss"/>
    <w:pitch w:val="variable"/>
    <w:sig w:usb0="21002A87" w:usb1="80000000" w:usb2="00000008" w:usb3="00000000" w:csb0="000101FF" w:csb1="00000000"/>
    <w:embedRegular r:id="rId4" w:fontKey="{B4F4A219-00A0-4DFD-9513-7316B552AAEC}"/>
  </w:font>
  <w:font w:name="Cambria">
    <w:panose1 w:val="02040503050406030204"/>
    <w:charset w:val="00"/>
    <w:family w:val="roman"/>
    <w:pitch w:val="variable"/>
    <w:sig w:usb0="E00002FF" w:usb1="400004FF" w:usb2="00000000" w:usb3="00000000" w:csb0="0000019F" w:csb1="00000000"/>
    <w:embedRegular r:id="rId5" w:fontKey="{A1BE3918-47A2-4C2A-A0E5-831930880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FC2" w:rsidRPr="00FA2361" w:rsidRDefault="00A67FC2" w:rsidP="00FA2361">
    <w:pPr>
      <w:pStyle w:val="Footer"/>
      <w:tabs>
        <w:tab w:val="clear" w:pos="4680"/>
        <w:tab w:val="clear" w:pos="9360"/>
        <w:tab w:val="center" w:pos="2995"/>
      </w:tabs>
      <w:spacing w:before="120"/>
    </w:pPr>
    <w:r>
      <w:t>[4174]</w:t>
    </w:r>
    <w:r>
      <w:tab/>
    </w:r>
    <w:r w:rsidR="00CA1111">
      <w:fldChar w:fldCharType="begin"/>
    </w:r>
    <w:r w:rsidR="00CA1111">
      <w:instrText xml:space="preserve"> PAGE  \* MERGEFORMAT </w:instrText>
    </w:r>
    <w:r w:rsidR="00CA1111">
      <w:fldChar w:fldCharType="separate"/>
    </w:r>
    <w:r w:rsidR="00CA1111">
      <w:rPr>
        <w:noProof/>
      </w:rPr>
      <w:t>1</w:t>
    </w:r>
    <w:r w:rsidR="00CA11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ADA" w:rsidRDefault="00830ADA" w:rsidP="009F0C77">
      <w:r>
        <w:separator/>
      </w:r>
    </w:p>
  </w:footnote>
  <w:footnote w:type="continuationSeparator" w:id="0">
    <w:p w:rsidR="00830ADA" w:rsidRDefault="00830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68AHB11"/>
    <w:docVar w:name="CoverBillType" w:val="b"/>
    <w:docVar w:name="docpath" w:val="L:\Council\bills\MS\7368AHB11.DOCX"/>
    <w:docVar w:name="dvBillNumber" w:val="4174"/>
    <w:docVar w:name="dvBillNumberPrefix" w:val="H. "/>
    <w:docVar w:name="dvOriginalBody" w:val="House"/>
    <w:docVar w:name="dvSteno" w:val="MS"/>
    <w:docVar w:name="NameofBody" w:val="h"/>
    <w:docVar w:name="vgroup2" w:val="Council"/>
  </w:docVars>
  <w:rsids>
    <w:rsidRoot w:val="00885776"/>
    <w:rsid w:val="00006DA0"/>
    <w:rsid w:val="00010C3D"/>
    <w:rsid w:val="00011869"/>
    <w:rsid w:val="000B530C"/>
    <w:rsid w:val="000C2271"/>
    <w:rsid w:val="000E1785"/>
    <w:rsid w:val="000F40FA"/>
    <w:rsid w:val="0010776B"/>
    <w:rsid w:val="001202B4"/>
    <w:rsid w:val="00133E66"/>
    <w:rsid w:val="001363DB"/>
    <w:rsid w:val="001435A3"/>
    <w:rsid w:val="0014684D"/>
    <w:rsid w:val="001A66E9"/>
    <w:rsid w:val="001D08F2"/>
    <w:rsid w:val="001D525B"/>
    <w:rsid w:val="001D6B3E"/>
    <w:rsid w:val="001D7F4F"/>
    <w:rsid w:val="002321B6"/>
    <w:rsid w:val="00250967"/>
    <w:rsid w:val="002543C8"/>
    <w:rsid w:val="00284AAE"/>
    <w:rsid w:val="002A3322"/>
    <w:rsid w:val="002E5912"/>
    <w:rsid w:val="00325348"/>
    <w:rsid w:val="003272F1"/>
    <w:rsid w:val="0032732C"/>
    <w:rsid w:val="00336AD0"/>
    <w:rsid w:val="0037079A"/>
    <w:rsid w:val="00396E70"/>
    <w:rsid w:val="003D01E8"/>
    <w:rsid w:val="003E5288"/>
    <w:rsid w:val="003F49DF"/>
    <w:rsid w:val="003F6D79"/>
    <w:rsid w:val="0041760A"/>
    <w:rsid w:val="00417C01"/>
    <w:rsid w:val="0046472E"/>
    <w:rsid w:val="004665E1"/>
    <w:rsid w:val="00466C6C"/>
    <w:rsid w:val="004809EE"/>
    <w:rsid w:val="004E7D54"/>
    <w:rsid w:val="005273C6"/>
    <w:rsid w:val="00530A69"/>
    <w:rsid w:val="00545593"/>
    <w:rsid w:val="00561F32"/>
    <w:rsid w:val="00577C6C"/>
    <w:rsid w:val="00585C95"/>
    <w:rsid w:val="005C2FE2"/>
    <w:rsid w:val="005E2BC9"/>
    <w:rsid w:val="005F78B4"/>
    <w:rsid w:val="00605102"/>
    <w:rsid w:val="006215AA"/>
    <w:rsid w:val="006913C9"/>
    <w:rsid w:val="0069470D"/>
    <w:rsid w:val="006C1231"/>
    <w:rsid w:val="006E0C80"/>
    <w:rsid w:val="00727944"/>
    <w:rsid w:val="00734F00"/>
    <w:rsid w:val="00743348"/>
    <w:rsid w:val="007A70AE"/>
    <w:rsid w:val="007B5D4B"/>
    <w:rsid w:val="00830ADA"/>
    <w:rsid w:val="008362E8"/>
    <w:rsid w:val="00885776"/>
    <w:rsid w:val="008A1768"/>
    <w:rsid w:val="008B2C87"/>
    <w:rsid w:val="008C6B1B"/>
    <w:rsid w:val="008F4429"/>
    <w:rsid w:val="00910DBE"/>
    <w:rsid w:val="0094021A"/>
    <w:rsid w:val="00947418"/>
    <w:rsid w:val="009C6A0B"/>
    <w:rsid w:val="009F0C77"/>
    <w:rsid w:val="009F3079"/>
    <w:rsid w:val="009F4DD1"/>
    <w:rsid w:val="00A41684"/>
    <w:rsid w:val="00A64E80"/>
    <w:rsid w:val="00A67FC2"/>
    <w:rsid w:val="00A72BCD"/>
    <w:rsid w:val="00A741D9"/>
    <w:rsid w:val="00A833AB"/>
    <w:rsid w:val="00A83C9C"/>
    <w:rsid w:val="00A96ADA"/>
    <w:rsid w:val="00A9741D"/>
    <w:rsid w:val="00AD4B17"/>
    <w:rsid w:val="00B03E9D"/>
    <w:rsid w:val="00B412D4"/>
    <w:rsid w:val="00B41D1B"/>
    <w:rsid w:val="00B70C7E"/>
    <w:rsid w:val="00BA6047"/>
    <w:rsid w:val="00BE3C22"/>
    <w:rsid w:val="00C0345E"/>
    <w:rsid w:val="00C1055D"/>
    <w:rsid w:val="00C3483A"/>
    <w:rsid w:val="00C74E9D"/>
    <w:rsid w:val="00C82FD3"/>
    <w:rsid w:val="00C92819"/>
    <w:rsid w:val="00CA1111"/>
    <w:rsid w:val="00CC6B7B"/>
    <w:rsid w:val="00CD2089"/>
    <w:rsid w:val="00D73A67"/>
    <w:rsid w:val="00D970A9"/>
    <w:rsid w:val="00DF3845"/>
    <w:rsid w:val="00E336D7"/>
    <w:rsid w:val="00E41911"/>
    <w:rsid w:val="00E92EEF"/>
    <w:rsid w:val="00EC40D4"/>
    <w:rsid w:val="00F24442"/>
    <w:rsid w:val="00F50AE3"/>
    <w:rsid w:val="00F51CDC"/>
    <w:rsid w:val="00F67CF1"/>
    <w:rsid w:val="00F840F0"/>
    <w:rsid w:val="00F85D43"/>
    <w:rsid w:val="00FA2361"/>
    <w:rsid w:val="00FB0D0D"/>
    <w:rsid w:val="00FB43B4"/>
    <w:rsid w:val="00FB5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66EEC8-A170-4C9E-8AA6-2AAF44A3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3DB"/>
    <w:rPr>
      <w:rFonts w:ascii="Tahoma" w:hAnsi="Tahoma" w:cs="Tahoma"/>
      <w:sz w:val="16"/>
      <w:szCs w:val="16"/>
    </w:rPr>
  </w:style>
  <w:style w:type="character" w:customStyle="1" w:styleId="BalloonTextChar">
    <w:name w:val="Balloon Text Char"/>
    <w:basedOn w:val="DefaultParagraphFont"/>
    <w:link w:val="BalloonText"/>
    <w:uiPriority w:val="99"/>
    <w:semiHidden/>
    <w:rsid w:val="001363DB"/>
    <w:rPr>
      <w:rFonts w:ascii="Tahoma" w:eastAsia="Times New Roman" w:hAnsi="Tahoma" w:cs="Tahoma"/>
      <w:sz w:val="16"/>
      <w:szCs w:val="16"/>
    </w:rPr>
  </w:style>
  <w:style w:type="character" w:styleId="Hyperlink">
    <w:name w:val="Hyperlink"/>
    <w:basedOn w:val="DefaultParagraphFont"/>
    <w:uiPriority w:val="99"/>
    <w:unhideWhenUsed/>
    <w:rsid w:val="00A67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3-11.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74_201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5BE42-7EC0-45BB-8C05-29F8CD96A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7478</Words>
  <Characters>39509</Characters>
  <Application>Microsoft Office Word</Application>
  <DocSecurity>4</DocSecurity>
  <Lines>900</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4174: Illegal aliens - South Carolina Legislature Online</dc:title>
  <dc:subject/>
  <dc:creator>MarthaSanders</dc:creator>
  <cp:keywords/>
  <dc:description/>
  <cp:lastModifiedBy>N Cumfer</cp:lastModifiedBy>
  <cp:revision>2</cp:revision>
  <cp:lastPrinted>2011-05-03T15:01:00Z</cp:lastPrinted>
  <dcterms:created xsi:type="dcterms:W3CDTF">2014-11-24T14:09:00Z</dcterms:created>
  <dcterms:modified xsi:type="dcterms:W3CDTF">2014-11-24T14:09:00Z</dcterms:modified>
</cp:coreProperties>
</file>