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311" w:rsidRDefault="00460311" w:rsidP="00460311">
      <w:pPr>
        <w:widowControl w:val="0"/>
        <w:jc w:val="center"/>
      </w:pPr>
      <w:bookmarkStart w:id="0" w:name="_GoBack"/>
      <w:bookmarkEnd w:id="0"/>
      <w:r w:rsidRPr="00460311">
        <w:rPr>
          <w:b/>
        </w:rPr>
        <w:t>South Carolina General Assembly</w:t>
      </w:r>
    </w:p>
    <w:p w:rsidR="00460311" w:rsidRDefault="00460311" w:rsidP="00460311">
      <w:pPr>
        <w:widowControl w:val="0"/>
        <w:jc w:val="center"/>
      </w:pPr>
      <w:r>
        <w:t>119th Session, 2011-2012</w:t>
      </w:r>
    </w:p>
    <w:p w:rsidR="00460311" w:rsidRDefault="00460311" w:rsidP="00460311">
      <w:pPr>
        <w:widowControl w:val="0"/>
        <w:jc w:val="left"/>
      </w:pPr>
    </w:p>
    <w:p w:rsidR="00460311" w:rsidRDefault="00460311" w:rsidP="00460311">
      <w:pPr>
        <w:widowControl w:val="0"/>
        <w:jc w:val="left"/>
        <w:rPr>
          <w:b/>
        </w:rPr>
      </w:pPr>
      <w:r w:rsidRPr="00460311">
        <w:rPr>
          <w:b/>
        </w:rPr>
        <w:t>H. 4184</w:t>
      </w:r>
    </w:p>
    <w:p w:rsidR="00460311" w:rsidRDefault="00460311" w:rsidP="00460311">
      <w:pPr>
        <w:widowControl w:val="0"/>
        <w:jc w:val="left"/>
        <w:rPr>
          <w:b/>
        </w:rPr>
      </w:pPr>
    </w:p>
    <w:p w:rsidR="00460311" w:rsidRDefault="00460311" w:rsidP="00460311">
      <w:pPr>
        <w:widowControl w:val="0"/>
        <w:jc w:val="left"/>
      </w:pPr>
      <w:r w:rsidRPr="00460311">
        <w:rPr>
          <w:b/>
        </w:rPr>
        <w:t>STATUS INFORMATION</w:t>
      </w:r>
    </w:p>
    <w:p w:rsidR="00460311" w:rsidRDefault="00460311" w:rsidP="00460311">
      <w:pPr>
        <w:widowControl w:val="0"/>
        <w:jc w:val="left"/>
      </w:pPr>
    </w:p>
    <w:p w:rsidR="00460311" w:rsidRDefault="00460311" w:rsidP="00460311">
      <w:pPr>
        <w:widowControl w:val="0"/>
        <w:jc w:val="left"/>
      </w:pPr>
      <w:r>
        <w:t>Concurrent Resolution</w:t>
      </w:r>
    </w:p>
    <w:p w:rsidR="00460311" w:rsidRDefault="00460311" w:rsidP="00460311">
      <w:pPr>
        <w:widowControl w:val="0"/>
        <w:jc w:val="left"/>
      </w:pPr>
      <w:r>
        <w:t>Sponsors: Reps. Allison, Anthony, Brannon, Chumley, Cole, Forrester, Mitchell, Parker and Tallon</w:t>
      </w:r>
    </w:p>
    <w:p w:rsidR="00460311" w:rsidRDefault="00460311" w:rsidP="00460311">
      <w:pPr>
        <w:widowControl w:val="0"/>
        <w:jc w:val="left"/>
      </w:pPr>
      <w:r>
        <w:t>Document Path: l:\council\bills\gm\24802ab11.docx</w:t>
      </w:r>
    </w:p>
    <w:p w:rsidR="00460311" w:rsidRDefault="00460311" w:rsidP="00460311">
      <w:pPr>
        <w:widowControl w:val="0"/>
        <w:jc w:val="left"/>
      </w:pPr>
    </w:p>
    <w:p w:rsidR="00330D07" w:rsidRDefault="00330D07" w:rsidP="00460311">
      <w:pPr>
        <w:widowControl w:val="0"/>
        <w:jc w:val="left"/>
      </w:pPr>
      <w:r>
        <w:t>Introduced in the House on May 5, 2011</w:t>
      </w:r>
    </w:p>
    <w:p w:rsidR="00330D07" w:rsidRDefault="00330D07" w:rsidP="00460311">
      <w:pPr>
        <w:widowControl w:val="0"/>
        <w:jc w:val="left"/>
      </w:pPr>
      <w:r>
        <w:t>Introduced in the Senate on May 5, 2011</w:t>
      </w:r>
    </w:p>
    <w:p w:rsidR="00330D07" w:rsidRDefault="00330D07" w:rsidP="00460311">
      <w:pPr>
        <w:widowControl w:val="0"/>
        <w:jc w:val="left"/>
      </w:pPr>
      <w:r>
        <w:t>Adopted by the General Assembly on May 5, 2011</w:t>
      </w:r>
    </w:p>
    <w:p w:rsidR="00330D07" w:rsidRDefault="00330D07" w:rsidP="00460311">
      <w:pPr>
        <w:widowControl w:val="0"/>
        <w:jc w:val="left"/>
      </w:pPr>
    </w:p>
    <w:p w:rsidR="00460311" w:rsidRDefault="00460311" w:rsidP="00460311">
      <w:pPr>
        <w:widowControl w:val="0"/>
        <w:jc w:val="left"/>
      </w:pPr>
      <w:r>
        <w:t xml:space="preserve">Summary: </w:t>
      </w:r>
      <w:r w:rsidR="00B103B1">
        <w:t>Dr. John C. Stockwell</w:t>
      </w:r>
    </w:p>
    <w:p w:rsidR="00460311" w:rsidRDefault="00460311" w:rsidP="00460311">
      <w:pPr>
        <w:widowControl w:val="0"/>
        <w:jc w:val="left"/>
      </w:pPr>
    </w:p>
    <w:p w:rsidR="00460311" w:rsidRDefault="00460311" w:rsidP="00460311">
      <w:pPr>
        <w:widowControl w:val="0"/>
        <w:jc w:val="left"/>
      </w:pPr>
    </w:p>
    <w:p w:rsidR="00460311" w:rsidRDefault="00460311" w:rsidP="00460311">
      <w:pPr>
        <w:widowControl w:val="0"/>
        <w:tabs>
          <w:tab w:val="center" w:pos="590"/>
          <w:tab w:val="center" w:pos="1440"/>
          <w:tab w:val="left" w:pos="1872"/>
          <w:tab w:val="left" w:pos="9187"/>
        </w:tabs>
        <w:jc w:val="left"/>
      </w:pPr>
      <w:r w:rsidRPr="00460311">
        <w:rPr>
          <w:b/>
        </w:rPr>
        <w:t>HISTORY OF LEGISLATIVE ACTIONS</w:t>
      </w:r>
    </w:p>
    <w:p w:rsidR="00460311" w:rsidRDefault="00460311" w:rsidP="00460311">
      <w:pPr>
        <w:widowControl w:val="0"/>
        <w:tabs>
          <w:tab w:val="center" w:pos="590"/>
          <w:tab w:val="center" w:pos="1440"/>
          <w:tab w:val="left" w:pos="1872"/>
          <w:tab w:val="left" w:pos="9187"/>
        </w:tabs>
        <w:jc w:val="left"/>
      </w:pPr>
    </w:p>
    <w:p w:rsidR="00460311" w:rsidRPr="00460311" w:rsidRDefault="00460311" w:rsidP="00460311">
      <w:pPr>
        <w:widowControl w:val="0"/>
        <w:tabs>
          <w:tab w:val="center" w:pos="590"/>
          <w:tab w:val="center" w:pos="1440"/>
          <w:tab w:val="left" w:pos="1872"/>
          <w:tab w:val="left" w:pos="9187"/>
        </w:tabs>
        <w:jc w:val="left"/>
      </w:pPr>
      <w:r w:rsidRPr="00460311">
        <w:rPr>
          <w:u w:val="single"/>
        </w:rPr>
        <w:tab/>
        <w:t>Date</w:t>
      </w:r>
      <w:r w:rsidRPr="00460311">
        <w:rPr>
          <w:u w:val="single"/>
        </w:rPr>
        <w:tab/>
        <w:t>Body</w:t>
      </w:r>
      <w:r w:rsidRPr="00460311">
        <w:rPr>
          <w:u w:val="single"/>
        </w:rPr>
        <w:tab/>
        <w:t>Action Description with journal page number</w:t>
      </w:r>
      <w:r w:rsidRPr="00460311">
        <w:rPr>
          <w:u w:val="single"/>
        </w:rPr>
        <w:tab/>
      </w:r>
    </w:p>
    <w:p w:rsidR="00821536" w:rsidRDefault="00821536" w:rsidP="00821536">
      <w:pPr>
        <w:widowControl w:val="0"/>
        <w:tabs>
          <w:tab w:val="right" w:pos="1008"/>
          <w:tab w:val="left" w:pos="1152"/>
          <w:tab w:val="left" w:pos="1872"/>
          <w:tab w:val="left" w:pos="9187"/>
        </w:tabs>
        <w:ind w:left="2088" w:hanging="2088"/>
        <w:jc w:val="left"/>
      </w:pPr>
      <w:r>
        <w:tab/>
        <w:t>5/5/2011</w:t>
      </w:r>
      <w:r>
        <w:tab/>
        <w:t>House</w:t>
      </w:r>
      <w:r>
        <w:tab/>
      </w:r>
      <w:r w:rsidRPr="008D64F5">
        <w:t>Intr</w:t>
      </w:r>
      <w:r>
        <w:t xml:space="preserve">oduced, adopted, sent to Senate </w:t>
      </w:r>
      <w:r w:rsidRPr="008D64F5">
        <w:t>(</w:t>
      </w:r>
      <w:hyperlink r:id="rId7" w:history="1">
        <w:r w:rsidRPr="008D64F5">
          <w:rPr>
            <w:rStyle w:val="Hyperlink"/>
          </w:rPr>
          <w:t>House Journal</w:t>
        </w:r>
        <w:r w:rsidRPr="008D64F5">
          <w:rPr>
            <w:rStyle w:val="Hyperlink"/>
          </w:rPr>
          <w:noBreakHyphen/>
          <w:t>page 4</w:t>
        </w:r>
      </w:hyperlink>
      <w:r w:rsidRPr="008D64F5">
        <w:t>)</w:t>
      </w:r>
    </w:p>
    <w:p w:rsidR="00821536" w:rsidRDefault="00821536" w:rsidP="00821536">
      <w:pPr>
        <w:widowControl w:val="0"/>
        <w:tabs>
          <w:tab w:val="right" w:pos="1008"/>
          <w:tab w:val="left" w:pos="1152"/>
          <w:tab w:val="left" w:pos="1872"/>
          <w:tab w:val="left" w:pos="9187"/>
        </w:tabs>
        <w:ind w:left="2088" w:hanging="2088"/>
        <w:jc w:val="left"/>
      </w:pPr>
      <w:r>
        <w:tab/>
        <w:t>5/5/2011</w:t>
      </w:r>
      <w:r>
        <w:tab/>
        <w:t>Senate</w:t>
      </w:r>
      <w:r>
        <w:tab/>
      </w:r>
      <w:r w:rsidRPr="008D64F5">
        <w:t>Introduced, ado</w:t>
      </w:r>
      <w:r>
        <w:t xml:space="preserve">pted, returned with concurrence </w:t>
      </w:r>
      <w:r w:rsidRPr="008D64F5">
        <w:t>(</w:t>
      </w:r>
      <w:hyperlink r:id="rId8" w:history="1">
        <w:r w:rsidRPr="008D64F5">
          <w:rPr>
            <w:rStyle w:val="Hyperlink"/>
          </w:rPr>
          <w:t>Senate Journal</w:t>
        </w:r>
        <w:r w:rsidRPr="008D64F5">
          <w:rPr>
            <w:rStyle w:val="Hyperlink"/>
          </w:rPr>
          <w:noBreakHyphen/>
          <w:t>page 16</w:t>
        </w:r>
      </w:hyperlink>
      <w:r w:rsidRPr="008D64F5">
        <w:t>)</w:t>
      </w:r>
    </w:p>
    <w:p w:rsidR="00821536" w:rsidRDefault="00821536" w:rsidP="00821536">
      <w:pPr>
        <w:widowControl w:val="0"/>
        <w:tabs>
          <w:tab w:val="right" w:pos="1008"/>
          <w:tab w:val="left" w:pos="1152"/>
          <w:tab w:val="left" w:pos="1872"/>
          <w:tab w:val="left" w:pos="9187"/>
        </w:tabs>
        <w:ind w:left="2088" w:hanging="2088"/>
        <w:jc w:val="left"/>
      </w:pPr>
    </w:p>
    <w:p w:rsidR="00460311" w:rsidRPr="00460311" w:rsidRDefault="00460311" w:rsidP="00460311">
      <w:pPr>
        <w:widowControl w:val="0"/>
        <w:tabs>
          <w:tab w:val="right" w:pos="1008"/>
          <w:tab w:val="left" w:pos="1152"/>
          <w:tab w:val="left" w:pos="1872"/>
          <w:tab w:val="left" w:pos="9187"/>
        </w:tabs>
        <w:ind w:left="2088" w:hanging="2088"/>
        <w:jc w:val="left"/>
      </w:pPr>
    </w:p>
    <w:p w:rsidR="00460311" w:rsidRDefault="00460311" w:rsidP="00460311">
      <w:r w:rsidRPr="00460311">
        <w:rPr>
          <w:b/>
        </w:rPr>
        <w:t>VERSIONS OF THIS BILL</w:t>
      </w:r>
    </w:p>
    <w:p w:rsidR="00460311" w:rsidRDefault="00460311" w:rsidP="00460311"/>
    <w:p w:rsidR="00460311" w:rsidRDefault="009D1308" w:rsidP="00460311">
      <w:hyperlink r:id="rId9" w:history="1">
        <w:r w:rsidR="00460311">
          <w:rPr>
            <w:rStyle w:val="Hyperlink"/>
          </w:rPr>
          <w:t>5/5/2011</w:t>
        </w:r>
      </w:hyperlink>
    </w:p>
    <w:p w:rsidR="00460311" w:rsidRDefault="00460311" w:rsidP="00460311"/>
    <w:p w:rsidR="00460311" w:rsidRDefault="00460311" w:rsidP="00460311">
      <w:pPr>
        <w:sectPr w:rsidR="00460311" w:rsidSect="0046031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421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30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DR. JOHN C. STOCKWELL, CHANCELLOR OF THE UNIVERSITY OF SOUTH CAROLINA UPSTATE, UPON THE OCCASION OF HIS RETIREMENT, AND TO WISH HIM CONTINUED SUCCESS AND HAPPINESS IN ALL HIS FUTURE ENDEAVORS.</w:t>
      </w:r>
    </w:p>
    <w:p w:rsidR="00864218" w:rsidRDefault="008642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30A3" w:rsidRDefault="00864218"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30A3">
        <w:t>the members of the South Carolina General Assembly are pleased to learn that Dr. John C. Stockwell will begin a much</w:t>
      </w:r>
      <w:r w:rsidR="009130A3">
        <w:noBreakHyphen/>
        <w:t>deserved retirement on July 31, 2011, after seventeen years as chancellor of the University of South Carolina Upstate; and</w:t>
      </w: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a bachelor</w:t>
      </w:r>
      <w:r w:rsidRPr="005B301D">
        <w:t>’</w:t>
      </w:r>
      <w:r>
        <w:t>s degree from Cedarville College, a master</w:t>
      </w:r>
      <w:r w:rsidRPr="005B301D">
        <w:t>’</w:t>
      </w:r>
      <w:r>
        <w:t>s</w:t>
      </w:r>
      <w:r w:rsidR="00EA549C">
        <w:t xml:space="preserve"> degree</w:t>
      </w:r>
      <w:r>
        <w:t xml:space="preserve"> and a doctorate from Bowling Green State University, and </w:t>
      </w:r>
      <w:r w:rsidR="00EA549C">
        <w:t xml:space="preserve">is an alumnus of </w:t>
      </w:r>
      <w:r>
        <w:t>the Harvard University Institute</w:t>
      </w:r>
      <w:r w:rsidR="00EA549C">
        <w:t xml:space="preserve"> for Education</w:t>
      </w:r>
      <w:r w:rsidR="00B55809">
        <w:t>al</w:t>
      </w:r>
      <w:r w:rsidR="00EA549C">
        <w:t xml:space="preserve"> Management</w:t>
      </w:r>
      <w:r>
        <w:t>; and</w:t>
      </w: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his arrival in Spartanburg, Dr. Stockwell served as provost and chancellor of the University of Wisconsin</w:t>
      </w:r>
      <w:r>
        <w:noBreakHyphen/>
        <w:t>Parkside; dean of the School of Arts and Sciences at the State University of New York</w:t>
      </w:r>
      <w:r>
        <w:noBreakHyphen/>
        <w:t>Cortland; chair of the Department of Speech and Theatre at Indiana State University; and director of theatre at California State University Northridge; and</w:t>
      </w: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under his leadership at the University of South Carolina Upstate, enrollment has doubled to almost five thousand five hundred, and the school has experienced a </w:t>
      </w:r>
      <w:r>
        <w:lastRenderedPageBreak/>
        <w:t>growth in academic reputation, capital development, and public and private partnerships; and</w:t>
      </w: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enrollment of minority students now exceeds thirty percent, and sixty nations are represented in the campus community; and </w:t>
      </w: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Stockwell</w:t>
      </w:r>
      <w:r w:rsidRPr="005B301D">
        <w:t>’</w:t>
      </w:r>
      <w:r>
        <w:t>s commitment to the Spartanburg community includes chairing the “Ten at the Top” Vision &amp; Values Committee and serving on the board of trustees of the Arts Partnership of Greater Spartanburg, on the cabinet of the Community Indicators Project, on the board of directors of both College Hub and Children</w:t>
      </w:r>
      <w:r w:rsidRPr="005B301D">
        <w:t>’</w:t>
      </w:r>
      <w:r>
        <w:t>s Service Alliance, and on the board of the Spartanburg Area Chamber of Commerce; and</w:t>
      </w: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the chair of the board of directors of the Spartanburg Area Chamber of Commerce in 2009, and he was the founding chair of the “Spartanburg County Compact,” a plan to increase the rate of baccalaureate degrees earned county wide by adults by forty percent by the year 2030; and</w:t>
      </w: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Quality Forum of South Carolina honored him with the Milliken Medal of Quality 2010, he </w:t>
      </w:r>
      <w:r w:rsidR="00EA549C">
        <w:t>is a</w:t>
      </w:r>
      <w:r>
        <w:t xml:space="preserve"> Paul Harris Fellow for the Rotary Club of Spartanburg</w:t>
      </w:r>
      <w:r w:rsidR="00EA549C">
        <w:t>,</w:t>
      </w:r>
      <w:r>
        <w:t xml:space="preserve"> and</w:t>
      </w:r>
      <w:r w:rsidR="00EA549C">
        <w:t xml:space="preserve"> he</w:t>
      </w:r>
      <w:r>
        <w:t xml:space="preserve"> received the 2002 Urban League of the Upstate Humanitarian of the Year Award and the State of South Carolina</w:t>
      </w:r>
      <w:r w:rsidRPr="005B301D">
        <w:t>’</w:t>
      </w:r>
      <w:r>
        <w:t>s Order of the Silver Crescent in 2002; and</w:t>
      </w: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and his wife, Dr. Diane Vecchio, a professor of history at Furman University, have four </w:t>
      </w:r>
      <w:r w:rsidR="00EA549C">
        <w:t>adult</w:t>
      </w:r>
      <w:r>
        <w:t xml:space="preserve"> children and two grandchildren; and</w:t>
      </w: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18"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gratefully acknowledge the outstanding leadership that Dr. John C. Stockwell has provided to the University of South Carolina Upstate and wish him many years of prosperity in his well</w:t>
      </w:r>
      <w:r>
        <w:noBreakHyphen/>
        <w:t>earned retirement</w:t>
      </w:r>
      <w:r w:rsidR="00864218">
        <w:t xml:space="preserve">.  Now, therefore, </w:t>
      </w:r>
    </w:p>
    <w:p w:rsidR="00864218" w:rsidRDefault="008642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18" w:rsidRDefault="008642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64218" w:rsidRDefault="008642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0A3" w:rsidRDefault="00864218"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130A3">
        <w:t xml:space="preserve"> the members of the South Carolina General Assembly, by this resolution, recognize and honor Dr. John C. Stockwell, chancellor of the University of South Carolina Upstate, upon the occasion of his retirement, and wish him continued success and happiness in all his future endeavors.</w:t>
      </w:r>
    </w:p>
    <w:p w:rsidR="009130A3"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30A3" w:rsidP="00913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Dr. John C. Stockwell.</w:t>
      </w:r>
    </w:p>
    <w:p w:rsidR="0013022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022F" w:rsidRDefault="0013022F" w:rsidP="00460311">
      <w:pPr>
        <w:suppressAutoHyphens/>
      </w:pPr>
    </w:p>
    <w:sectPr w:rsidR="0013022F" w:rsidSect="0046031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218" w:rsidRDefault="00864218" w:rsidP="009F0C77">
      <w:r>
        <w:separator/>
      </w:r>
    </w:p>
  </w:endnote>
  <w:endnote w:type="continuationSeparator" w:id="0">
    <w:p w:rsidR="00864218" w:rsidRDefault="008642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73B965-86AA-4BE7-AEA7-33C1E647A9D0}"/>
    <w:embedBold r:id="rId2" w:fontKey="{F56847B8-A0BD-43A8-BF1B-C19CA1025BB1}"/>
  </w:font>
  <w:font w:name="Calibri">
    <w:panose1 w:val="020F0502020204030204"/>
    <w:charset w:val="00"/>
    <w:family w:val="swiss"/>
    <w:pitch w:val="variable"/>
    <w:sig w:usb0="E10002FF" w:usb1="4000ACFF" w:usb2="00000009" w:usb3="00000000" w:csb0="0000019F" w:csb1="00000000"/>
    <w:embedRegular r:id="rId3" w:fontKey="{D9A53592-27B5-4511-9C96-587E11AD86A0}"/>
  </w:font>
  <w:font w:name="Tahoma">
    <w:panose1 w:val="020B0604030504040204"/>
    <w:charset w:val="00"/>
    <w:family w:val="swiss"/>
    <w:pitch w:val="variable"/>
    <w:sig w:usb0="21002A87" w:usb1="80000000" w:usb2="00000008" w:usb3="00000000" w:csb0="000101FF" w:csb1="00000000"/>
    <w:embedRegular r:id="rId4" w:fontKey="{23A13F39-EF59-4E32-A548-45833FBC425A}"/>
  </w:font>
  <w:font w:name="Cambria">
    <w:panose1 w:val="02040503050406030204"/>
    <w:charset w:val="00"/>
    <w:family w:val="roman"/>
    <w:pitch w:val="variable"/>
    <w:sig w:usb0="E00002FF" w:usb1="400004FF" w:usb2="00000000" w:usb3="00000000" w:csb0="0000019F" w:csb1="00000000"/>
    <w:embedRegular r:id="rId5" w:fontKey="{575A4460-963D-46CA-9005-1A28791BA7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311" w:rsidRPr="0013022F" w:rsidRDefault="00460311" w:rsidP="0013022F">
    <w:pPr>
      <w:pStyle w:val="Footer"/>
      <w:tabs>
        <w:tab w:val="clear" w:pos="4680"/>
        <w:tab w:val="clear" w:pos="9360"/>
        <w:tab w:val="center" w:pos="2995"/>
      </w:tabs>
      <w:spacing w:before="120"/>
    </w:pPr>
    <w:r>
      <w:t>[4184]</w:t>
    </w:r>
    <w:r>
      <w:tab/>
    </w:r>
    <w:r w:rsidR="009D1308">
      <w:fldChar w:fldCharType="begin"/>
    </w:r>
    <w:r w:rsidR="009D1308">
      <w:instrText xml:space="preserve"> PAGE  \* MERGEFORMAT </w:instrText>
    </w:r>
    <w:r w:rsidR="009D1308">
      <w:fldChar w:fldCharType="separate"/>
    </w:r>
    <w:r w:rsidR="009D1308">
      <w:rPr>
        <w:noProof/>
      </w:rPr>
      <w:t>1</w:t>
    </w:r>
    <w:r w:rsidR="009D130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218" w:rsidRDefault="00864218" w:rsidP="009F0C77">
      <w:r>
        <w:separator/>
      </w:r>
    </w:p>
  </w:footnote>
  <w:footnote w:type="continuationSeparator" w:id="0">
    <w:p w:rsidR="00864218" w:rsidRDefault="008642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02AB11"/>
    <w:docVar w:name="CoverBillType" w:val="c"/>
    <w:docVar w:name="docpath" w:val="L:\Council\bills\GM\24802AB11.DOCX"/>
    <w:docVar w:name="dvBillNumber" w:val="4184"/>
    <w:docVar w:name="dvBillNumberPrefix" w:val="H. "/>
    <w:docVar w:name="dvOriginalBody" w:val="House"/>
    <w:docVar w:name="dvSteno" w:val="GM"/>
    <w:docVar w:name="NameofBody" w:val="h"/>
    <w:docVar w:name="vgroup2" w:val="Council"/>
  </w:docVars>
  <w:rsids>
    <w:rsidRoot w:val="00332E24"/>
    <w:rsid w:val="00011869"/>
    <w:rsid w:val="000E1785"/>
    <w:rsid w:val="000F40FA"/>
    <w:rsid w:val="001030A3"/>
    <w:rsid w:val="0010776B"/>
    <w:rsid w:val="0013022F"/>
    <w:rsid w:val="00133E66"/>
    <w:rsid w:val="001435A3"/>
    <w:rsid w:val="00196032"/>
    <w:rsid w:val="001C2CF1"/>
    <w:rsid w:val="001D08F2"/>
    <w:rsid w:val="001D525B"/>
    <w:rsid w:val="001D7F4F"/>
    <w:rsid w:val="002313EA"/>
    <w:rsid w:val="002321B6"/>
    <w:rsid w:val="00250967"/>
    <w:rsid w:val="002543C8"/>
    <w:rsid w:val="00284AAE"/>
    <w:rsid w:val="002E5912"/>
    <w:rsid w:val="00325348"/>
    <w:rsid w:val="0032732C"/>
    <w:rsid w:val="00330D07"/>
    <w:rsid w:val="00332E24"/>
    <w:rsid w:val="00336AD0"/>
    <w:rsid w:val="0037079A"/>
    <w:rsid w:val="003D01E8"/>
    <w:rsid w:val="003E5288"/>
    <w:rsid w:val="003F6D79"/>
    <w:rsid w:val="0041760A"/>
    <w:rsid w:val="00417C01"/>
    <w:rsid w:val="00460311"/>
    <w:rsid w:val="004809EE"/>
    <w:rsid w:val="004E7D54"/>
    <w:rsid w:val="005273C6"/>
    <w:rsid w:val="00530A69"/>
    <w:rsid w:val="00545593"/>
    <w:rsid w:val="00577C6C"/>
    <w:rsid w:val="005C2FE2"/>
    <w:rsid w:val="005E2BC9"/>
    <w:rsid w:val="00605102"/>
    <w:rsid w:val="006215AA"/>
    <w:rsid w:val="0062400A"/>
    <w:rsid w:val="00625397"/>
    <w:rsid w:val="006913C9"/>
    <w:rsid w:val="0069470D"/>
    <w:rsid w:val="00703D86"/>
    <w:rsid w:val="00734F00"/>
    <w:rsid w:val="007A70AE"/>
    <w:rsid w:val="00821536"/>
    <w:rsid w:val="008362E8"/>
    <w:rsid w:val="00864218"/>
    <w:rsid w:val="008A1768"/>
    <w:rsid w:val="008E09B8"/>
    <w:rsid w:val="008F4429"/>
    <w:rsid w:val="009130A3"/>
    <w:rsid w:val="0094021A"/>
    <w:rsid w:val="009C6A0B"/>
    <w:rsid w:val="009D1308"/>
    <w:rsid w:val="009F0C77"/>
    <w:rsid w:val="009F4DD1"/>
    <w:rsid w:val="00A41684"/>
    <w:rsid w:val="00A54CE1"/>
    <w:rsid w:val="00A64E80"/>
    <w:rsid w:val="00A679ED"/>
    <w:rsid w:val="00A72BCD"/>
    <w:rsid w:val="00A741D9"/>
    <w:rsid w:val="00A77B4E"/>
    <w:rsid w:val="00A833AB"/>
    <w:rsid w:val="00A9741D"/>
    <w:rsid w:val="00AD4B17"/>
    <w:rsid w:val="00B103B1"/>
    <w:rsid w:val="00B277C8"/>
    <w:rsid w:val="00B412D4"/>
    <w:rsid w:val="00B55809"/>
    <w:rsid w:val="00B65B3A"/>
    <w:rsid w:val="00BE3C22"/>
    <w:rsid w:val="00C0345E"/>
    <w:rsid w:val="00C23C19"/>
    <w:rsid w:val="00C3483A"/>
    <w:rsid w:val="00C7348B"/>
    <w:rsid w:val="00C74E9D"/>
    <w:rsid w:val="00C82FD3"/>
    <w:rsid w:val="00C92819"/>
    <w:rsid w:val="00CC6B7B"/>
    <w:rsid w:val="00CD2089"/>
    <w:rsid w:val="00D57C68"/>
    <w:rsid w:val="00D73A67"/>
    <w:rsid w:val="00D970A9"/>
    <w:rsid w:val="00DB17CA"/>
    <w:rsid w:val="00DF3845"/>
    <w:rsid w:val="00E00A09"/>
    <w:rsid w:val="00E41911"/>
    <w:rsid w:val="00E815A0"/>
    <w:rsid w:val="00E92EEF"/>
    <w:rsid w:val="00EA549C"/>
    <w:rsid w:val="00ED75AE"/>
    <w:rsid w:val="00F1176A"/>
    <w:rsid w:val="00F24442"/>
    <w:rsid w:val="00F36530"/>
    <w:rsid w:val="00F40DFD"/>
    <w:rsid w:val="00F50AE3"/>
    <w:rsid w:val="00F6528D"/>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0C6CA56-1508-4B83-9439-1E5F37749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30A3"/>
    <w:rPr>
      <w:rFonts w:ascii="Tahoma" w:hAnsi="Tahoma" w:cs="Tahoma"/>
      <w:sz w:val="16"/>
      <w:szCs w:val="16"/>
    </w:rPr>
  </w:style>
  <w:style w:type="character" w:customStyle="1" w:styleId="BalloonTextChar">
    <w:name w:val="Balloon Text Char"/>
    <w:basedOn w:val="DefaultParagraphFont"/>
    <w:link w:val="BalloonText"/>
    <w:uiPriority w:val="99"/>
    <w:semiHidden/>
    <w:rsid w:val="009130A3"/>
    <w:rPr>
      <w:rFonts w:ascii="Tahoma" w:eastAsia="Times New Roman" w:hAnsi="Tahoma" w:cs="Tahoma"/>
      <w:sz w:val="16"/>
      <w:szCs w:val="16"/>
    </w:rPr>
  </w:style>
  <w:style w:type="character" w:styleId="Hyperlink">
    <w:name w:val="Hyperlink"/>
    <w:basedOn w:val="DefaultParagraphFont"/>
    <w:uiPriority w:val="99"/>
    <w:unhideWhenUsed/>
    <w:rsid w:val="004603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05-11.docx" TargetMode="External"/><Relationship Id="rId3" Type="http://schemas.openxmlformats.org/officeDocument/2006/relationships/settings" Target="settings.xml"/><Relationship Id="rId7" Type="http://schemas.openxmlformats.org/officeDocument/2006/relationships/hyperlink" Target="file:///h:\hj%20archive\2011\05-0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84_201105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588DF-47B6-4701-BE19-B3A601DEC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634</Words>
  <Characters>3441</Characters>
  <Application>Microsoft Office Word</Application>
  <DocSecurity>4</DocSecurity>
  <Lines>115</Lines>
  <Paragraphs>33</Paragraphs>
  <ScaleCrop>false</ScaleCrop>
  <Company> </Company>
  <LinksUpToDate>false</LinksUpToDate>
  <CharactersWithSpaces>4047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4184: Dr. John C. Stockwell - South Carolina Legislature Online</dc:title>
  <dc:subject/>
  <dc:creator>gailmoore</dc:creator>
  <cp:keywords/>
  <dc:description/>
  <cp:lastModifiedBy>N Cumfer</cp:lastModifiedBy>
  <cp:revision>2</cp:revision>
  <cp:lastPrinted>2011-05-04T14:59:00Z</cp:lastPrinted>
  <dcterms:created xsi:type="dcterms:W3CDTF">2014-11-24T14:09:00Z</dcterms:created>
  <dcterms:modified xsi:type="dcterms:W3CDTF">2014-11-24T14:09:00Z</dcterms:modified>
</cp:coreProperties>
</file>