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2F9" w:rsidRDefault="008252F9" w:rsidP="008252F9">
      <w:pPr>
        <w:widowControl w:val="0"/>
        <w:jc w:val="center"/>
      </w:pPr>
      <w:bookmarkStart w:id="0" w:name="_GoBack"/>
      <w:bookmarkEnd w:id="0"/>
      <w:r w:rsidRPr="008252F9">
        <w:rPr>
          <w:b/>
        </w:rPr>
        <w:t>South Carolina General Assembly</w:t>
      </w:r>
    </w:p>
    <w:p w:rsidR="008252F9" w:rsidRDefault="008252F9" w:rsidP="008252F9">
      <w:pPr>
        <w:widowControl w:val="0"/>
        <w:jc w:val="center"/>
      </w:pPr>
      <w:r>
        <w:t>119th Session, 2011-2012</w:t>
      </w:r>
    </w:p>
    <w:p w:rsidR="008252F9" w:rsidRDefault="008252F9" w:rsidP="008252F9">
      <w:pPr>
        <w:widowControl w:val="0"/>
        <w:jc w:val="left"/>
      </w:pPr>
    </w:p>
    <w:p w:rsidR="008252F9" w:rsidRDefault="008252F9" w:rsidP="008252F9">
      <w:pPr>
        <w:widowControl w:val="0"/>
        <w:jc w:val="left"/>
        <w:rPr>
          <w:b/>
        </w:rPr>
      </w:pPr>
      <w:r w:rsidRPr="008252F9">
        <w:rPr>
          <w:b/>
        </w:rPr>
        <w:t>H. 4257</w:t>
      </w:r>
    </w:p>
    <w:p w:rsidR="008252F9" w:rsidRDefault="008252F9" w:rsidP="008252F9">
      <w:pPr>
        <w:widowControl w:val="0"/>
        <w:jc w:val="left"/>
        <w:rPr>
          <w:b/>
        </w:rPr>
      </w:pPr>
    </w:p>
    <w:p w:rsidR="008252F9" w:rsidRDefault="008252F9" w:rsidP="008252F9">
      <w:pPr>
        <w:widowControl w:val="0"/>
        <w:jc w:val="left"/>
      </w:pPr>
      <w:r w:rsidRPr="008252F9">
        <w:rPr>
          <w:b/>
        </w:rPr>
        <w:t>STATUS INFORMATION</w:t>
      </w:r>
    </w:p>
    <w:p w:rsidR="008252F9" w:rsidRDefault="008252F9" w:rsidP="008252F9">
      <w:pPr>
        <w:widowControl w:val="0"/>
        <w:jc w:val="left"/>
      </w:pPr>
    </w:p>
    <w:p w:rsidR="008252F9" w:rsidRDefault="008252F9" w:rsidP="008252F9">
      <w:pPr>
        <w:widowControl w:val="0"/>
        <w:jc w:val="left"/>
      </w:pPr>
      <w:r>
        <w:t>General Bill</w:t>
      </w:r>
    </w:p>
    <w:p w:rsidR="008252F9" w:rsidRDefault="008252F9" w:rsidP="008252F9">
      <w:pPr>
        <w:widowControl w:val="0"/>
        <w:jc w:val="left"/>
      </w:pPr>
      <w:r>
        <w:t>Sponsors: Reps. Barfield, Sandifer and Hardwick</w:t>
      </w:r>
    </w:p>
    <w:p w:rsidR="008252F9" w:rsidRDefault="008252F9" w:rsidP="008252F9">
      <w:pPr>
        <w:widowControl w:val="0"/>
        <w:jc w:val="left"/>
      </w:pPr>
      <w:r>
        <w:t>Document Path: l:\council\bills\agm\19098htc11.docx</w:t>
      </w:r>
    </w:p>
    <w:p w:rsidR="008252F9" w:rsidRDefault="008252F9" w:rsidP="008252F9">
      <w:pPr>
        <w:widowControl w:val="0"/>
        <w:jc w:val="left"/>
      </w:pPr>
    </w:p>
    <w:p w:rsidR="008252F9" w:rsidRDefault="008252F9" w:rsidP="008252F9">
      <w:pPr>
        <w:widowControl w:val="0"/>
        <w:jc w:val="left"/>
      </w:pPr>
      <w:r>
        <w:t>Introduced in the House on May 24, 2011</w:t>
      </w:r>
    </w:p>
    <w:p w:rsidR="008252F9" w:rsidRDefault="008252F9" w:rsidP="008252F9">
      <w:pPr>
        <w:widowControl w:val="0"/>
        <w:jc w:val="left"/>
      </w:pPr>
      <w:r>
        <w:t xml:space="preserve">Currently residing in the House Committee on </w:t>
      </w:r>
      <w:r w:rsidRPr="008252F9">
        <w:rPr>
          <w:b/>
        </w:rPr>
        <w:t>Medical, Military, Public and Municipal Affairs</w:t>
      </w:r>
    </w:p>
    <w:p w:rsidR="008252F9" w:rsidRDefault="008252F9" w:rsidP="008252F9">
      <w:pPr>
        <w:widowControl w:val="0"/>
        <w:jc w:val="left"/>
      </w:pPr>
    </w:p>
    <w:p w:rsidR="008252F9" w:rsidRDefault="008252F9" w:rsidP="008252F9">
      <w:pPr>
        <w:widowControl w:val="0"/>
        <w:jc w:val="left"/>
      </w:pPr>
      <w:r>
        <w:t xml:space="preserve">Summary: </w:t>
      </w:r>
      <w:r w:rsidR="00F85FF0">
        <w:t>Board of Medical Examiners</w:t>
      </w:r>
    </w:p>
    <w:p w:rsidR="008252F9" w:rsidRDefault="008252F9" w:rsidP="008252F9">
      <w:pPr>
        <w:widowControl w:val="0"/>
        <w:jc w:val="left"/>
      </w:pPr>
    </w:p>
    <w:p w:rsidR="008252F9" w:rsidRDefault="008252F9" w:rsidP="008252F9">
      <w:pPr>
        <w:widowControl w:val="0"/>
        <w:jc w:val="left"/>
      </w:pPr>
    </w:p>
    <w:p w:rsidR="008252F9" w:rsidRDefault="008252F9" w:rsidP="008252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2F9">
        <w:rPr>
          <w:b/>
        </w:rPr>
        <w:t>HISTORY OF LEGISLATIVE ACTIONS</w:t>
      </w:r>
    </w:p>
    <w:p w:rsidR="008252F9" w:rsidRDefault="008252F9" w:rsidP="008252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52F9" w:rsidRPr="008252F9" w:rsidRDefault="008252F9" w:rsidP="008252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2F9">
        <w:rPr>
          <w:u w:val="single"/>
        </w:rPr>
        <w:tab/>
        <w:t>Date</w:t>
      </w:r>
      <w:r w:rsidRPr="008252F9">
        <w:rPr>
          <w:u w:val="single"/>
        </w:rPr>
        <w:tab/>
        <w:t>Body</w:t>
      </w:r>
      <w:r w:rsidRPr="008252F9">
        <w:rPr>
          <w:u w:val="single"/>
        </w:rPr>
        <w:tab/>
        <w:t>Action Description with journal page number</w:t>
      </w:r>
      <w:r w:rsidRPr="008252F9">
        <w:rPr>
          <w:u w:val="single"/>
        </w:rPr>
        <w:tab/>
      </w:r>
    </w:p>
    <w:p w:rsidR="006316CD" w:rsidRDefault="006316CD" w:rsidP="006316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5B6ABC">
        <w:t>Introduced and read first time (</w:t>
      </w:r>
      <w:hyperlink r:id="rId7" w:history="1">
        <w:r w:rsidRPr="005B6ABC">
          <w:rPr>
            <w:rStyle w:val="Hyperlink"/>
          </w:rPr>
          <w:t>House Journal</w:t>
        </w:r>
        <w:r w:rsidRPr="005B6ABC">
          <w:rPr>
            <w:rStyle w:val="Hyperlink"/>
          </w:rPr>
          <w:noBreakHyphen/>
          <w:t>page 45</w:t>
        </w:r>
      </w:hyperlink>
      <w:r w:rsidRPr="005B6ABC">
        <w:t>)</w:t>
      </w:r>
    </w:p>
    <w:p w:rsidR="006316CD" w:rsidRDefault="006316CD" w:rsidP="006316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5B6ABC">
        <w:t xml:space="preserve">Referred to </w:t>
      </w:r>
      <w:r>
        <w:t xml:space="preserve">Committee on </w:t>
      </w:r>
      <w:r w:rsidRPr="005B6ABC">
        <w:rPr>
          <w:b/>
        </w:rPr>
        <w:t>Medical, Military, Public and Municipal Affairs</w:t>
      </w:r>
      <w:r w:rsidRPr="005B6ABC">
        <w:t xml:space="preserve"> (</w:t>
      </w:r>
      <w:hyperlink r:id="rId8" w:history="1">
        <w:r w:rsidRPr="005B6ABC">
          <w:rPr>
            <w:rStyle w:val="Hyperlink"/>
          </w:rPr>
          <w:t>House Journal</w:t>
        </w:r>
        <w:r w:rsidRPr="005B6ABC">
          <w:rPr>
            <w:rStyle w:val="Hyperlink"/>
          </w:rPr>
          <w:noBreakHyphen/>
          <w:t>page 45</w:t>
        </w:r>
      </w:hyperlink>
      <w:r w:rsidRPr="005B6ABC">
        <w:t>)</w:t>
      </w:r>
    </w:p>
    <w:p w:rsidR="006316CD" w:rsidRDefault="006316CD" w:rsidP="006316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2F9" w:rsidRPr="008252F9" w:rsidRDefault="008252F9" w:rsidP="008252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2F9" w:rsidRDefault="008252F9" w:rsidP="008252F9">
      <w:pPr>
        <w:widowControl w:val="0"/>
        <w:jc w:val="left"/>
      </w:pPr>
      <w:r w:rsidRPr="008252F9">
        <w:rPr>
          <w:b/>
        </w:rPr>
        <w:t>VERSIONS OF THIS BILL</w:t>
      </w:r>
    </w:p>
    <w:p w:rsidR="008252F9" w:rsidRDefault="008252F9" w:rsidP="008252F9">
      <w:pPr>
        <w:widowControl w:val="0"/>
        <w:jc w:val="left"/>
      </w:pPr>
    </w:p>
    <w:p w:rsidR="008252F9" w:rsidRDefault="00B63FFB" w:rsidP="008252F9">
      <w:pPr>
        <w:widowControl w:val="0"/>
        <w:jc w:val="left"/>
      </w:pPr>
      <w:hyperlink r:id="rId9" w:history="1">
        <w:r w:rsidR="008252F9">
          <w:rPr>
            <w:rStyle w:val="Hyperlink"/>
          </w:rPr>
          <w:t>5/24/2011</w:t>
        </w:r>
      </w:hyperlink>
    </w:p>
    <w:p w:rsidR="008252F9" w:rsidRDefault="008252F9" w:rsidP="008252F9"/>
    <w:p w:rsidR="008252F9" w:rsidRDefault="008252F9" w:rsidP="008252F9">
      <w:pPr>
        <w:sectPr w:rsidR="008252F9" w:rsidSect="008252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5FBE" w:rsidRDefault="00E25FBE" w:rsidP="00E25FBE">
      <w:pPr>
        <w:pStyle w:val="BillDots"/>
      </w:pPr>
    </w:p>
    <w:p w:rsidR="00E25FBE" w:rsidRDefault="00E25FBE" w:rsidP="00E25FBE">
      <w:pPr>
        <w:pStyle w:val="Numbersforbills"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BE" w:rsidRDefault="00E25FBE" w:rsidP="00E25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2A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4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40</w:t>
      </w:r>
      <w:r>
        <w:noBreakHyphen/>
        <w:t>47</w:t>
      </w:r>
      <w:r>
        <w:noBreakHyphen/>
        <w:t>114, CODE OF LAWS OF SOUTH CAROLINA, 1976, RELATING TO REQUIRED REVIEWS OF PROFESSIONAL COMPETENCY, MENTAL, OR PHYSICAL EXAMINATIONS BY THE STATE BOARD OF MEDICAL EXAMINERS UPON A FINDING OF PROBABLE CAUSE BY THE BOARD THAT A LICE</w:t>
      </w:r>
      <w:r w:rsidR="00567B23">
        <w:t>N</w:t>
      </w:r>
      <w:r>
        <w:t>SEE OR APPLICANT MAY BE PROFESSIONALLY INCOMPETENT, ADDICTED TO ALCOHOL OR DRUGS, OR DISABLED PHYSICALLY OR MENTALLY IN A MANNER THAT RENDERS THE PERSON</w:t>
      </w:r>
      <w:r w:rsidRPr="00574B28">
        <w:t>’</w:t>
      </w:r>
      <w:r>
        <w:t>S PRACTICE A DANGER TO THE PUBLIC, SO AS TO PROVIDE THAT THE FAILURE OF THE LICENSEE OR APPLICANT TO SUBMIT TO THE BOARD</w:t>
      </w:r>
      <w:r w:rsidRPr="00574B28">
        <w:t>’</w:t>
      </w:r>
      <w:r>
        <w:t>S EXAMINATION MAY RESULT IN THE SUSPENSION OR DENIAL OF THE PERSON</w:t>
      </w:r>
      <w:r w:rsidRPr="00574B28">
        <w:t>’</w:t>
      </w:r>
      <w:r>
        <w:t xml:space="preserve">S LICENSE RATHER THAN THE </w:t>
      </w:r>
      <w:r w:rsidR="004428C4">
        <w:t>CURRENT</w:t>
      </w:r>
      <w:r>
        <w:t xml:space="preserve"> AUTOMATIC SUSPENSION OR DENIAL AND TO PROVIDE THAT IF A LICENSE IS SUSPENDED OR DENIED ON THE BASIS OF THE EXAMINATION, THE LICENSEE OR APPLICANT MUST BE AFFORDED AN APPOINTMENT TO DEMONSTRATE TO THE BOARD</w:t>
      </w:r>
      <w:r w:rsidR="00567B23">
        <w:t>,</w:t>
      </w:r>
      <w:r>
        <w:t xml:space="preserve"> AT INTERVALS OF NO LONGER THAN SIX MONTHS</w:t>
      </w:r>
      <w:r w:rsidR="00567B23">
        <w:t>,</w:t>
      </w:r>
      <w:r w:rsidR="004428C4">
        <w:t xml:space="preserve"> THE ABILITY TO RESUME OR BEGIN PRACTICE</w:t>
      </w:r>
      <w:r>
        <w:t>.</w:t>
      </w:r>
    </w:p>
    <w:p w:rsidR="00512AA4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2AA4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2AA4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AA4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4B28">
        <w:t>Section 40</w:t>
      </w:r>
      <w:r w:rsidR="00574B28">
        <w:noBreakHyphen/>
        <w:t>47</w:t>
      </w:r>
      <w:r w:rsidR="00574B28">
        <w:noBreakHyphen/>
        <w:t>114(A) of the 1976 Code is amended to read:</w:t>
      </w:r>
    </w:p>
    <w:p w:rsidR="00574B28" w:rsidRDefault="00574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AA4" w:rsidRDefault="00574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F454F0">
        <w:t>If the board finds that probable cause exists that a licensee or applicant may be professionally incompetent, addicted to alcohol or drugs, or may have sustained a physical or mental disability that may render practice by the licensee or applicant dangerous to the public or is otherwise practicing in a manner dangerous to the public, the board, without a formal complaint or opportunity for hearing, may require a licensee or applicant to submit to a professional competency, mental, or physical examination by authorized practitioners designated by the board.    The results of an examination are admissible in a hearing before the board, notwithstanding a claim of privilege under a contrary rule of law.  A person who accepts the privilege of engaging in licensed practice in this State pursuant to this chapter, or who files an application for a license to practice pursuant to this chapter, is considered to have consented to submit to a professional competency, mental, or physical examination and to have waived all objections to the admissibility of the results in a hearing before the board upon the grounds that this constitutes a privileged communication.  If a licensee or applicant fails to submit to an examination when properly directed to do so by the board, unless the failure was due to circumstances beyond the person</w:t>
      </w:r>
      <w:r w:rsidRPr="00574B28">
        <w:t>’</w:t>
      </w:r>
      <w:r w:rsidRPr="00F454F0">
        <w:t xml:space="preserve">s control, the board </w:t>
      </w:r>
      <w:r w:rsidRPr="00574B28">
        <w:rPr>
          <w:strike/>
        </w:rPr>
        <w:t>shall</w:t>
      </w:r>
      <w:r w:rsidRPr="00F454F0">
        <w:t xml:space="preserve"> </w:t>
      </w:r>
      <w:r>
        <w:rPr>
          <w:u w:val="single"/>
        </w:rPr>
        <w:t>may</w:t>
      </w:r>
      <w:r>
        <w:t xml:space="preserve"> </w:t>
      </w:r>
      <w:r w:rsidRPr="00F454F0">
        <w:t xml:space="preserve">enter an order automatically suspending or denying the license pending compliance and further order of the board.  A licensee or applicant who is required to submit to a professional competency, mental, or physical examination may request by the close of the next business day after receipt of the requirement a review by the administrative hearing officer.  Filing a written request for a review by the administrative hearing officer does not stay the time directed in which to submit to a professional competency, mental, or physical examination, and no stay may be issued, except as provided in this section.  Upon proper written request, a review hearing must be conducted within three business days of receipt of the request, unless otherwise agreed by the parties.  Failure to provide a review hearing within the prescribed time stays the time required to submit to a professional competency, mental, or physical examination until a decision is issued by the administrative hearing officer.  The review hearing for purposes of this section must be limited to the issues of whether the person is a licensee or applicant, whether reasonable grounds exist to require a professional competency, mental, or physical examination, and whether the licensee or applicant has been informed that failure to submit to an examination </w:t>
      </w:r>
      <w:r w:rsidRPr="00574B28">
        <w:rPr>
          <w:strike/>
        </w:rPr>
        <w:t>will</w:t>
      </w:r>
      <w:r w:rsidRPr="00F454F0">
        <w:t xml:space="preserve"> </w:t>
      </w:r>
      <w:r>
        <w:rPr>
          <w:u w:val="single"/>
        </w:rPr>
        <w:t>may</w:t>
      </w:r>
      <w:r>
        <w:t xml:space="preserve"> </w:t>
      </w:r>
      <w:r w:rsidRPr="00F454F0">
        <w:t xml:space="preserve">result in the entry of an order </w:t>
      </w:r>
      <w:r w:rsidRPr="00574B28">
        <w:rPr>
          <w:strike/>
        </w:rPr>
        <w:t>automatically</w:t>
      </w:r>
      <w:r w:rsidRPr="00F454F0">
        <w:t xml:space="preserve"> suspending or denying the license pending compliance and further order of the board.  The administrative hearing officer</w:t>
      </w:r>
      <w:r w:rsidRPr="00574B28">
        <w:t>’</w:t>
      </w:r>
      <w:r w:rsidRPr="00F454F0">
        <w:t>s decision is not subject to appeal.  A licensee or applicant who is prohibited from practicing pursuant to this subsection must be afforded at reasonable intervals</w:t>
      </w:r>
      <w:r>
        <w:rPr>
          <w:u w:val="single"/>
        </w:rPr>
        <w:t>, but not longer than six months,</w:t>
      </w:r>
      <w:r w:rsidRPr="00F454F0">
        <w:t xml:space="preserve"> an opportunity to demonstrate to the board the ability to resume or begin the practice with reasonable skill and safety</w:t>
      </w:r>
      <w:r>
        <w:t>.”</w:t>
      </w:r>
    </w:p>
    <w:p w:rsidR="00574B28" w:rsidRDefault="00574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74B28">
        <w:t>2</w:t>
      </w:r>
      <w:r>
        <w:t>.</w:t>
      </w:r>
      <w:r>
        <w:tab/>
        <w:t>This act takes effect upon approval by the Governor.</w:t>
      </w:r>
    </w:p>
    <w:p w:rsidR="00E94B28" w:rsidRDefault="00574B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4B28" w:rsidRDefault="00E94B28" w:rsidP="008252F9">
      <w:pPr>
        <w:suppressAutoHyphens/>
      </w:pPr>
    </w:p>
    <w:sectPr w:rsidR="00E94B28" w:rsidSect="008252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AA4" w:rsidRDefault="00512AA4" w:rsidP="009F0C77">
      <w:r>
        <w:separator/>
      </w:r>
    </w:p>
  </w:endnote>
  <w:endnote w:type="continuationSeparator" w:id="0">
    <w:p w:rsidR="00512AA4" w:rsidRDefault="00512A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2935B9-D0B0-46EC-B31F-797ED1E1FA78}"/>
    <w:embedBold r:id="rId2" w:fontKey="{3D009878-3803-4040-A56D-2EF80FD981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DDBEAE-EF5E-4E78-A1DB-91B2C51C5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41B0B8-9082-49EC-8548-A4366BF47A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2F9" w:rsidRPr="00E94B28" w:rsidRDefault="008252F9" w:rsidP="00E94B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[4257]</w:t>
    </w:r>
    <w:r>
      <w:tab/>
    </w:r>
    <w:r w:rsidR="00B63FFB">
      <w:fldChar w:fldCharType="begin"/>
    </w:r>
    <w:r w:rsidR="00B63FFB">
      <w:instrText xml:space="preserve"> PAGE  \* MERGEFORMAT </w:instrText>
    </w:r>
    <w:r w:rsidR="00B63FFB">
      <w:fldChar w:fldCharType="separate"/>
    </w:r>
    <w:r w:rsidR="00B63FFB">
      <w:rPr>
        <w:noProof/>
      </w:rPr>
      <w:t>1</w:t>
    </w:r>
    <w:r w:rsidR="00B63F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AA4" w:rsidRDefault="00512AA4" w:rsidP="009F0C77">
      <w:r>
        <w:separator/>
      </w:r>
    </w:p>
  </w:footnote>
  <w:footnote w:type="continuationSeparator" w:id="0">
    <w:p w:rsidR="00512AA4" w:rsidRDefault="00512A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098HTC11"/>
    <w:docVar w:name="CoverBillType" w:val="b"/>
    <w:docVar w:name="docpath" w:val="L:\Council\bills\AGM\19098HTC11.DOCX"/>
    <w:docVar w:name="dvBillNumber" w:val="42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5153F"/>
    <w:rsid w:val="00002115"/>
    <w:rsid w:val="00011869"/>
    <w:rsid w:val="000E1785"/>
    <w:rsid w:val="000E779E"/>
    <w:rsid w:val="000F40FA"/>
    <w:rsid w:val="0010776B"/>
    <w:rsid w:val="0012607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0A24"/>
    <w:rsid w:val="002A7BDA"/>
    <w:rsid w:val="002D2490"/>
    <w:rsid w:val="002E5912"/>
    <w:rsid w:val="0032209D"/>
    <w:rsid w:val="00325348"/>
    <w:rsid w:val="0032732C"/>
    <w:rsid w:val="00336AD0"/>
    <w:rsid w:val="0037079A"/>
    <w:rsid w:val="003832A2"/>
    <w:rsid w:val="003B7582"/>
    <w:rsid w:val="003D01E8"/>
    <w:rsid w:val="003E33B8"/>
    <w:rsid w:val="003E5288"/>
    <w:rsid w:val="003F6D79"/>
    <w:rsid w:val="0041760A"/>
    <w:rsid w:val="00417C01"/>
    <w:rsid w:val="00427324"/>
    <w:rsid w:val="004428C4"/>
    <w:rsid w:val="00465471"/>
    <w:rsid w:val="004809EE"/>
    <w:rsid w:val="004942F2"/>
    <w:rsid w:val="004E7D54"/>
    <w:rsid w:val="00512AA4"/>
    <w:rsid w:val="005273C6"/>
    <w:rsid w:val="00530A69"/>
    <w:rsid w:val="00545593"/>
    <w:rsid w:val="0055153F"/>
    <w:rsid w:val="00567B23"/>
    <w:rsid w:val="00574B28"/>
    <w:rsid w:val="00577C6C"/>
    <w:rsid w:val="005C2FE2"/>
    <w:rsid w:val="005E2BC9"/>
    <w:rsid w:val="00605102"/>
    <w:rsid w:val="006215AA"/>
    <w:rsid w:val="006316CD"/>
    <w:rsid w:val="006913C9"/>
    <w:rsid w:val="0069470D"/>
    <w:rsid w:val="00734F00"/>
    <w:rsid w:val="007A70AE"/>
    <w:rsid w:val="008252F9"/>
    <w:rsid w:val="008362E8"/>
    <w:rsid w:val="00884620"/>
    <w:rsid w:val="008A1768"/>
    <w:rsid w:val="008F4429"/>
    <w:rsid w:val="0093133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3FFB"/>
    <w:rsid w:val="00BE3C22"/>
    <w:rsid w:val="00C0345E"/>
    <w:rsid w:val="00C3483A"/>
    <w:rsid w:val="00C70362"/>
    <w:rsid w:val="00C74E9D"/>
    <w:rsid w:val="00C82FD3"/>
    <w:rsid w:val="00C92819"/>
    <w:rsid w:val="00CC6B7B"/>
    <w:rsid w:val="00CD2089"/>
    <w:rsid w:val="00CF43AA"/>
    <w:rsid w:val="00D73A67"/>
    <w:rsid w:val="00D970A9"/>
    <w:rsid w:val="00DF3845"/>
    <w:rsid w:val="00E2034B"/>
    <w:rsid w:val="00E25FBE"/>
    <w:rsid w:val="00E41911"/>
    <w:rsid w:val="00E63548"/>
    <w:rsid w:val="00E92EEF"/>
    <w:rsid w:val="00E94B28"/>
    <w:rsid w:val="00E96370"/>
    <w:rsid w:val="00F211D8"/>
    <w:rsid w:val="00F24442"/>
    <w:rsid w:val="00F50AE3"/>
    <w:rsid w:val="00F67CF1"/>
    <w:rsid w:val="00F840F0"/>
    <w:rsid w:val="00F85FF0"/>
    <w:rsid w:val="00FA3ED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396B12-F3F0-4BCB-892D-ACE3BD24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52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57_2011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7AFE7-C79D-446A-B9BB-E4FD39133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792</Words>
  <Characters>4203</Characters>
  <Application>Microsoft Office Word</Application>
  <DocSecurity>4</DocSecurity>
  <Lines>121</Lines>
  <Paragraphs>23</Paragraphs>
  <ScaleCrop>false</ScaleCrop>
  <Company> </Company>
  <LinksUpToDate>false</LinksUpToDate>
  <CharactersWithSpaces>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4257: Board of Medical Examiners - South Carolina Legislature Online</dc:title>
  <dc:subject/>
  <dc:creator>angiemorgan</dc:creator>
  <cp:keywords/>
  <dc:description/>
  <cp:lastModifiedBy>N Cumfer</cp:lastModifiedBy>
  <cp:revision>2</cp:revision>
  <cp:lastPrinted>2011-05-24T13:01:00Z</cp:lastPrinted>
  <dcterms:created xsi:type="dcterms:W3CDTF">2014-11-24T14:11:00Z</dcterms:created>
  <dcterms:modified xsi:type="dcterms:W3CDTF">2014-11-24T14:11:00Z</dcterms:modified>
</cp:coreProperties>
</file>