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3919" w:rsidRDefault="00693919" w:rsidP="00693919">
      <w:pPr>
        <w:widowControl w:val="0"/>
        <w:jc w:val="center"/>
      </w:pPr>
      <w:bookmarkStart w:id="0" w:name="_GoBack"/>
      <w:bookmarkEnd w:id="0"/>
      <w:r w:rsidRPr="00693919">
        <w:rPr>
          <w:b/>
        </w:rPr>
        <w:t>South Carolina General Assembly</w:t>
      </w:r>
    </w:p>
    <w:p w:rsidR="00693919" w:rsidRDefault="00693919" w:rsidP="00693919">
      <w:pPr>
        <w:widowControl w:val="0"/>
        <w:jc w:val="center"/>
      </w:pPr>
      <w:r>
        <w:t>119th Session, 2011-2012</w:t>
      </w:r>
    </w:p>
    <w:p w:rsidR="00693919" w:rsidRDefault="00693919" w:rsidP="00693919">
      <w:pPr>
        <w:widowControl w:val="0"/>
        <w:jc w:val="left"/>
      </w:pPr>
    </w:p>
    <w:p w:rsidR="00693919" w:rsidRDefault="00693919" w:rsidP="00693919">
      <w:pPr>
        <w:widowControl w:val="0"/>
        <w:jc w:val="left"/>
        <w:rPr>
          <w:b/>
        </w:rPr>
      </w:pPr>
      <w:r w:rsidRPr="00693919">
        <w:rPr>
          <w:b/>
        </w:rPr>
        <w:t>H. 4425</w:t>
      </w:r>
    </w:p>
    <w:p w:rsidR="00693919" w:rsidRDefault="00693919" w:rsidP="00693919">
      <w:pPr>
        <w:widowControl w:val="0"/>
        <w:jc w:val="left"/>
        <w:rPr>
          <w:b/>
        </w:rPr>
      </w:pPr>
    </w:p>
    <w:p w:rsidR="00693919" w:rsidRDefault="00693919" w:rsidP="00693919">
      <w:pPr>
        <w:widowControl w:val="0"/>
        <w:jc w:val="left"/>
      </w:pPr>
      <w:r w:rsidRPr="00693919">
        <w:rPr>
          <w:b/>
        </w:rPr>
        <w:t>STATUS INFORMATION</w:t>
      </w:r>
    </w:p>
    <w:p w:rsidR="00693919" w:rsidRDefault="00693919" w:rsidP="00693919">
      <w:pPr>
        <w:widowControl w:val="0"/>
        <w:jc w:val="left"/>
      </w:pPr>
    </w:p>
    <w:p w:rsidR="00693919" w:rsidRDefault="00693919" w:rsidP="00693919">
      <w:pPr>
        <w:widowControl w:val="0"/>
        <w:jc w:val="left"/>
      </w:pPr>
      <w:r>
        <w:t>General Bill</w:t>
      </w:r>
    </w:p>
    <w:p w:rsidR="00693919" w:rsidRDefault="00DA3BD1" w:rsidP="00693919">
      <w:pPr>
        <w:widowControl w:val="0"/>
        <w:jc w:val="left"/>
      </w:pPr>
      <w:r>
        <w:t>Sponsors: Reps. Viers, Atwater and Long</w:t>
      </w:r>
    </w:p>
    <w:p w:rsidR="00693919" w:rsidRDefault="00693919" w:rsidP="00693919">
      <w:pPr>
        <w:widowControl w:val="0"/>
        <w:jc w:val="left"/>
      </w:pPr>
      <w:r>
        <w:t>Document Path: l:\council\bills\ggs\22218zw12.docx</w:t>
      </w:r>
    </w:p>
    <w:p w:rsidR="004E0819" w:rsidRDefault="004E0819" w:rsidP="00693919">
      <w:pPr>
        <w:widowControl w:val="0"/>
        <w:jc w:val="left"/>
      </w:pPr>
      <w:r>
        <w:t>Companion/Similar bill(s): 4098</w:t>
      </w:r>
    </w:p>
    <w:p w:rsidR="00693919" w:rsidRDefault="00693919" w:rsidP="00693919">
      <w:pPr>
        <w:widowControl w:val="0"/>
        <w:jc w:val="left"/>
      </w:pPr>
    </w:p>
    <w:p w:rsidR="002E5661" w:rsidRDefault="002E5661" w:rsidP="00693919">
      <w:pPr>
        <w:widowControl w:val="0"/>
        <w:jc w:val="left"/>
      </w:pPr>
      <w:r>
        <w:t>Introduced in the House on January 10, 2012</w:t>
      </w:r>
    </w:p>
    <w:p w:rsidR="002E5661" w:rsidRPr="002E5661" w:rsidRDefault="002E5661" w:rsidP="00693919">
      <w:pPr>
        <w:widowControl w:val="0"/>
        <w:jc w:val="left"/>
      </w:pPr>
      <w:r>
        <w:t xml:space="preserve">Currently residing in the House Committee on </w:t>
      </w:r>
      <w:r w:rsidRPr="002E5661">
        <w:rPr>
          <w:b/>
        </w:rPr>
        <w:t>Judiciary</w:t>
      </w:r>
    </w:p>
    <w:p w:rsidR="002E5661" w:rsidRDefault="002E5661" w:rsidP="00693919">
      <w:pPr>
        <w:widowControl w:val="0"/>
        <w:jc w:val="left"/>
      </w:pPr>
    </w:p>
    <w:p w:rsidR="00693919" w:rsidRDefault="00693919" w:rsidP="00693919">
      <w:pPr>
        <w:widowControl w:val="0"/>
        <w:jc w:val="left"/>
      </w:pPr>
      <w:r>
        <w:t xml:space="preserve">Summary: </w:t>
      </w:r>
      <w:r w:rsidR="00DA714D">
        <w:t>Annexation not required as condition precedent to providing utility services</w:t>
      </w:r>
    </w:p>
    <w:p w:rsidR="00693919" w:rsidRDefault="00693919" w:rsidP="00693919">
      <w:pPr>
        <w:widowControl w:val="0"/>
        <w:jc w:val="left"/>
      </w:pPr>
    </w:p>
    <w:p w:rsidR="00693919" w:rsidRDefault="00693919" w:rsidP="00693919">
      <w:pPr>
        <w:widowControl w:val="0"/>
        <w:jc w:val="left"/>
      </w:pPr>
    </w:p>
    <w:p w:rsidR="00693919" w:rsidRDefault="00693919" w:rsidP="006939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3919">
        <w:rPr>
          <w:b/>
        </w:rPr>
        <w:t>HISTORY OF LEGISLATIVE ACTIONS</w:t>
      </w:r>
    </w:p>
    <w:p w:rsidR="00693919" w:rsidRDefault="00693919" w:rsidP="006939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93919" w:rsidRPr="00693919" w:rsidRDefault="00693919" w:rsidP="006939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3919">
        <w:rPr>
          <w:u w:val="single"/>
        </w:rPr>
        <w:tab/>
        <w:t>Date</w:t>
      </w:r>
      <w:r w:rsidRPr="00693919">
        <w:rPr>
          <w:u w:val="single"/>
        </w:rPr>
        <w:tab/>
        <w:t>Body</w:t>
      </w:r>
      <w:r w:rsidRPr="00693919">
        <w:rPr>
          <w:u w:val="single"/>
        </w:rPr>
        <w:tab/>
        <w:t>Action Description with journal page number</w:t>
      </w:r>
      <w:r w:rsidRPr="00693919">
        <w:rPr>
          <w:u w:val="single"/>
        </w:rPr>
        <w:tab/>
      </w:r>
    </w:p>
    <w:p w:rsidR="0062607E" w:rsidRDefault="0062607E" w:rsidP="006260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11/29/2011</w:t>
      </w:r>
      <w:r>
        <w:tab/>
        <w:t>House</w:t>
      </w:r>
      <w:r>
        <w:tab/>
      </w:r>
      <w:r w:rsidRPr="00B37616">
        <w:t>Prefiled</w:t>
      </w:r>
    </w:p>
    <w:p w:rsidR="0062607E" w:rsidRDefault="0062607E" w:rsidP="006260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11/29/2011</w:t>
      </w:r>
      <w:r>
        <w:tab/>
        <w:t>House</w:t>
      </w:r>
      <w:r>
        <w:tab/>
      </w:r>
      <w:r w:rsidRPr="00B37616">
        <w:t xml:space="preserve">Referred to Committee on </w:t>
      </w:r>
      <w:r w:rsidRPr="00B37616">
        <w:rPr>
          <w:b/>
        </w:rPr>
        <w:t>Judiciary</w:t>
      </w:r>
    </w:p>
    <w:p w:rsidR="0062607E" w:rsidRDefault="0062607E" w:rsidP="006260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B37616">
        <w:t>Introduced and read first time (</w:t>
      </w:r>
      <w:hyperlink r:id="rId7" w:history="1">
        <w:r w:rsidRPr="00B37616">
          <w:rPr>
            <w:rStyle w:val="Hyperlink"/>
          </w:rPr>
          <w:t>House Journal</w:t>
        </w:r>
        <w:r w:rsidRPr="00B37616">
          <w:rPr>
            <w:rStyle w:val="Hyperlink"/>
          </w:rPr>
          <w:noBreakHyphen/>
          <w:t>page 34</w:t>
        </w:r>
      </w:hyperlink>
      <w:r w:rsidRPr="00B37616">
        <w:t>)</w:t>
      </w:r>
    </w:p>
    <w:p w:rsidR="0062607E" w:rsidRDefault="0062607E" w:rsidP="006260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B37616">
        <w:t>Ref</w:t>
      </w:r>
      <w:r>
        <w:t xml:space="preserve">erred to Committee on </w:t>
      </w:r>
      <w:r w:rsidRPr="00B37616">
        <w:rPr>
          <w:b/>
        </w:rPr>
        <w:t>Judiciary</w:t>
      </w:r>
      <w:r>
        <w:t xml:space="preserve"> </w:t>
      </w:r>
      <w:r w:rsidRPr="00B37616">
        <w:t>(</w:t>
      </w:r>
      <w:hyperlink r:id="rId8" w:history="1">
        <w:r w:rsidRPr="00B37616">
          <w:rPr>
            <w:rStyle w:val="Hyperlink"/>
          </w:rPr>
          <w:t>House Journal</w:t>
        </w:r>
        <w:r w:rsidRPr="00B37616">
          <w:rPr>
            <w:rStyle w:val="Hyperlink"/>
          </w:rPr>
          <w:noBreakHyphen/>
          <w:t>page 34</w:t>
        </w:r>
      </w:hyperlink>
      <w:r w:rsidRPr="00B37616">
        <w:t>)</w:t>
      </w:r>
    </w:p>
    <w:p w:rsidR="0062607E" w:rsidRDefault="0062607E" w:rsidP="006260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3919" w:rsidRPr="00693919" w:rsidRDefault="00693919" w:rsidP="006939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3919" w:rsidRDefault="00693919" w:rsidP="00693919">
      <w:pPr>
        <w:widowControl w:val="0"/>
        <w:jc w:val="left"/>
      </w:pPr>
      <w:r w:rsidRPr="00693919">
        <w:rPr>
          <w:b/>
        </w:rPr>
        <w:t>VERSIONS OF THIS BILL</w:t>
      </w:r>
    </w:p>
    <w:p w:rsidR="00693919" w:rsidRDefault="00693919" w:rsidP="00693919">
      <w:pPr>
        <w:widowControl w:val="0"/>
        <w:jc w:val="left"/>
      </w:pPr>
    </w:p>
    <w:p w:rsidR="00693919" w:rsidRDefault="00921862" w:rsidP="00693919">
      <w:pPr>
        <w:widowControl w:val="0"/>
        <w:jc w:val="left"/>
      </w:pPr>
      <w:hyperlink r:id="rId9" w:history="1">
        <w:r w:rsidR="00693919">
          <w:rPr>
            <w:rStyle w:val="Hyperlink"/>
          </w:rPr>
          <w:t>11/29/2011</w:t>
        </w:r>
      </w:hyperlink>
    </w:p>
    <w:p w:rsidR="00693919" w:rsidRDefault="00693919" w:rsidP="00693919"/>
    <w:p w:rsidR="00693919" w:rsidRDefault="00693919" w:rsidP="00693919">
      <w:pPr>
        <w:sectPr w:rsidR="00693919" w:rsidSect="0069391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74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F0BA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1309" w:rsidRDefault="00A41309" w:rsidP="00A413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</w:t>
      </w:r>
      <w:r>
        <w:noBreakHyphen/>
        <w:t>3</w:t>
      </w:r>
      <w:r>
        <w:noBreakHyphen/>
        <w:t>160 SO AS TO PROVIDE THAT A MUNICIPALITY MAY NOT REQUIRE ANNEXATION AS A CONDITION PRECEDENT TO PROVIDING UTILITY SERVICES.</w:t>
      </w:r>
    </w:p>
    <w:p w:rsidR="008F0BAE" w:rsidRDefault="008F0B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F0BAE" w:rsidRDefault="008F0B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F0BAE" w:rsidRDefault="008F0B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1309" w:rsidRDefault="00A41309" w:rsidP="00A413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3, Title 5 of the 1976 Code is amended by adding:</w:t>
      </w:r>
    </w:p>
    <w:p w:rsidR="00A41309" w:rsidRDefault="00A41309" w:rsidP="00A413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1309" w:rsidRDefault="00A41309" w:rsidP="00A413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</w:t>
      </w:r>
      <w:r>
        <w:noBreakHyphen/>
        <w:t>3</w:t>
      </w:r>
      <w:r>
        <w:noBreakHyphen/>
        <w:t>160.</w:t>
      </w:r>
      <w:r>
        <w:tab/>
        <w:t>A city or town may not require annexation of property located outside the corporate limits of the municipality in exchange for providing utility services to the property.”</w:t>
      </w:r>
    </w:p>
    <w:p w:rsidR="00A41309" w:rsidRDefault="00A41309" w:rsidP="00A413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1309" w:rsidRDefault="00A41309" w:rsidP="00A413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74DE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74DEE" w:rsidRDefault="00A74DEE" w:rsidP="00693919">
      <w:pPr>
        <w:suppressAutoHyphens/>
      </w:pPr>
    </w:p>
    <w:sectPr w:rsidR="00A74DEE" w:rsidSect="0069391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0BAE" w:rsidRDefault="008F0BAE" w:rsidP="009F0C77">
      <w:r>
        <w:separator/>
      </w:r>
    </w:p>
  </w:endnote>
  <w:endnote w:type="continuationSeparator" w:id="0">
    <w:p w:rsidR="008F0BAE" w:rsidRDefault="008F0BA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046BD8-4FD4-4A3B-A0DF-C478CBFF5D43}"/>
    <w:embedBold r:id="rId2" w:fontKey="{B417E7B8-C981-4647-A2E8-FEE9511DDE5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B2A63BA-752C-4109-BE2E-80246E894E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66782B8-3213-4BD4-BD24-D9D848F5EF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3919" w:rsidRPr="00A74DEE" w:rsidRDefault="00693919" w:rsidP="00A74D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[4425]</w:t>
    </w:r>
    <w:r>
      <w:tab/>
    </w:r>
    <w:r w:rsidR="00921862">
      <w:fldChar w:fldCharType="begin"/>
    </w:r>
    <w:r w:rsidR="00921862">
      <w:instrText xml:space="preserve"> PAGE  \* MERGEFORMAT </w:instrText>
    </w:r>
    <w:r w:rsidR="00921862">
      <w:fldChar w:fldCharType="separate"/>
    </w:r>
    <w:r w:rsidR="00921862">
      <w:rPr>
        <w:noProof/>
      </w:rPr>
      <w:t>1</w:t>
    </w:r>
    <w:r w:rsidR="0092186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0BAE" w:rsidRDefault="008F0BAE" w:rsidP="009F0C77">
      <w:r>
        <w:separator/>
      </w:r>
    </w:p>
  </w:footnote>
  <w:footnote w:type="continuationSeparator" w:id="0">
    <w:p w:rsidR="008F0BAE" w:rsidRDefault="008F0BA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218ZW12"/>
    <w:docVar w:name="CoverBillType" w:val="b"/>
    <w:docVar w:name="docpath" w:val="L:\Council\bills\GGS\22218ZW12.DOCX"/>
    <w:docVar w:name="dvBillNumber" w:val="4425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506944"/>
    <w:rsid w:val="00011869"/>
    <w:rsid w:val="00017C35"/>
    <w:rsid w:val="00082543"/>
    <w:rsid w:val="000A40D5"/>
    <w:rsid w:val="000E1785"/>
    <w:rsid w:val="000F40FA"/>
    <w:rsid w:val="000F419D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A0F9D"/>
    <w:rsid w:val="002E5661"/>
    <w:rsid w:val="002E5912"/>
    <w:rsid w:val="00325348"/>
    <w:rsid w:val="0032732C"/>
    <w:rsid w:val="00336AD0"/>
    <w:rsid w:val="00344647"/>
    <w:rsid w:val="0037079A"/>
    <w:rsid w:val="003819E5"/>
    <w:rsid w:val="003D01E8"/>
    <w:rsid w:val="003E5288"/>
    <w:rsid w:val="003F6D79"/>
    <w:rsid w:val="0041760A"/>
    <w:rsid w:val="00417C01"/>
    <w:rsid w:val="004809EE"/>
    <w:rsid w:val="004E0819"/>
    <w:rsid w:val="004E6B0D"/>
    <w:rsid w:val="004E7D54"/>
    <w:rsid w:val="00506944"/>
    <w:rsid w:val="005273C6"/>
    <w:rsid w:val="00530A69"/>
    <w:rsid w:val="00545593"/>
    <w:rsid w:val="00577C6C"/>
    <w:rsid w:val="005C2FE2"/>
    <w:rsid w:val="005E2BC9"/>
    <w:rsid w:val="005F1A31"/>
    <w:rsid w:val="00602803"/>
    <w:rsid w:val="00605102"/>
    <w:rsid w:val="006215AA"/>
    <w:rsid w:val="0062607E"/>
    <w:rsid w:val="006913C9"/>
    <w:rsid w:val="00693919"/>
    <w:rsid w:val="0069470D"/>
    <w:rsid w:val="00734F00"/>
    <w:rsid w:val="00765900"/>
    <w:rsid w:val="007A70AE"/>
    <w:rsid w:val="007A7D16"/>
    <w:rsid w:val="008362E8"/>
    <w:rsid w:val="008A1768"/>
    <w:rsid w:val="008F0BAE"/>
    <w:rsid w:val="008F4429"/>
    <w:rsid w:val="00921862"/>
    <w:rsid w:val="0094021A"/>
    <w:rsid w:val="009B3307"/>
    <w:rsid w:val="009C6A0B"/>
    <w:rsid w:val="009F0C77"/>
    <w:rsid w:val="009F4DD1"/>
    <w:rsid w:val="00A21A7D"/>
    <w:rsid w:val="00A41309"/>
    <w:rsid w:val="00A41684"/>
    <w:rsid w:val="00A52792"/>
    <w:rsid w:val="00A64E80"/>
    <w:rsid w:val="00A72BCD"/>
    <w:rsid w:val="00A741D9"/>
    <w:rsid w:val="00A74DEE"/>
    <w:rsid w:val="00A833AB"/>
    <w:rsid w:val="00A90350"/>
    <w:rsid w:val="00A9741D"/>
    <w:rsid w:val="00AD4B17"/>
    <w:rsid w:val="00B412D4"/>
    <w:rsid w:val="00B74EEC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3BD1"/>
    <w:rsid w:val="00DA714D"/>
    <w:rsid w:val="00DF3845"/>
    <w:rsid w:val="00E41911"/>
    <w:rsid w:val="00E43C09"/>
    <w:rsid w:val="00E550A7"/>
    <w:rsid w:val="00E92EEF"/>
    <w:rsid w:val="00ED1F34"/>
    <w:rsid w:val="00F24442"/>
    <w:rsid w:val="00F41AA9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1CAC0AA-B025-442E-95E1-417138CB7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939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1-10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0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425_20111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129F52-C412-4FC2-9CFD-77C4AEE51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203</Words>
  <Characters>1153</Characters>
  <Application>Microsoft Office Word</Application>
  <DocSecurity>4</DocSecurity>
  <Lines>60</Lines>
  <Paragraphs>26</Paragraphs>
  <ScaleCrop>false</ScaleCrop>
  <Company> </Company>
  <LinksUpToDate>false</LinksUpToDate>
  <CharactersWithSpaces>1335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4425: Annexation not required as condition precedent to providing utility services - South Carolina Legislature Online</dc:title>
  <dc:subject/>
  <dc:creator>GloriaShackelford</dc:creator>
  <cp:keywords/>
  <dc:description/>
  <cp:lastModifiedBy>N Cumfer</cp:lastModifiedBy>
  <cp:revision>2</cp:revision>
  <cp:lastPrinted>2011-11-16T18:54:00Z</cp:lastPrinted>
  <dcterms:created xsi:type="dcterms:W3CDTF">2014-11-24T14:23:00Z</dcterms:created>
  <dcterms:modified xsi:type="dcterms:W3CDTF">2014-11-24T14:23:00Z</dcterms:modified>
</cp:coreProperties>
</file>