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0D6" w:rsidRDefault="009320D6" w:rsidP="009320D6">
      <w:pPr>
        <w:widowControl w:val="0"/>
        <w:jc w:val="center"/>
      </w:pPr>
      <w:bookmarkStart w:id="0" w:name="_GoBack"/>
      <w:bookmarkEnd w:id="0"/>
      <w:r w:rsidRPr="009320D6">
        <w:rPr>
          <w:b/>
        </w:rPr>
        <w:t>South Carolina General Assembly</w:t>
      </w:r>
    </w:p>
    <w:p w:rsidR="009320D6" w:rsidRDefault="009320D6" w:rsidP="009320D6">
      <w:pPr>
        <w:widowControl w:val="0"/>
        <w:jc w:val="center"/>
      </w:pPr>
      <w:r>
        <w:t>119th Session, 2011-2012</w:t>
      </w:r>
    </w:p>
    <w:p w:rsidR="009320D6" w:rsidRDefault="009320D6" w:rsidP="009320D6">
      <w:pPr>
        <w:widowControl w:val="0"/>
        <w:jc w:val="left"/>
      </w:pPr>
    </w:p>
    <w:p w:rsidR="009320D6" w:rsidRDefault="009320D6" w:rsidP="009320D6">
      <w:pPr>
        <w:widowControl w:val="0"/>
        <w:jc w:val="left"/>
        <w:rPr>
          <w:b/>
        </w:rPr>
      </w:pPr>
      <w:r w:rsidRPr="009320D6">
        <w:rPr>
          <w:b/>
        </w:rPr>
        <w:t>H. 4426</w:t>
      </w:r>
    </w:p>
    <w:p w:rsidR="009320D6" w:rsidRDefault="009320D6" w:rsidP="009320D6">
      <w:pPr>
        <w:widowControl w:val="0"/>
        <w:jc w:val="left"/>
        <w:rPr>
          <w:b/>
        </w:rPr>
      </w:pPr>
    </w:p>
    <w:p w:rsidR="009320D6" w:rsidRDefault="009320D6" w:rsidP="009320D6">
      <w:pPr>
        <w:widowControl w:val="0"/>
        <w:jc w:val="left"/>
      </w:pPr>
      <w:r w:rsidRPr="009320D6">
        <w:rPr>
          <w:b/>
        </w:rPr>
        <w:t>STATUS INFORMATION</w:t>
      </w:r>
    </w:p>
    <w:p w:rsidR="009320D6" w:rsidRDefault="009320D6" w:rsidP="009320D6">
      <w:pPr>
        <w:widowControl w:val="0"/>
        <w:jc w:val="left"/>
      </w:pPr>
    </w:p>
    <w:p w:rsidR="009320D6" w:rsidRDefault="009320D6" w:rsidP="009320D6">
      <w:pPr>
        <w:widowControl w:val="0"/>
        <w:jc w:val="left"/>
      </w:pPr>
      <w:r>
        <w:t>General Bill</w:t>
      </w:r>
    </w:p>
    <w:p w:rsidR="009320D6" w:rsidRDefault="009320D6" w:rsidP="009320D6">
      <w:pPr>
        <w:widowControl w:val="0"/>
        <w:jc w:val="left"/>
      </w:pPr>
      <w:r>
        <w:t>Sponsors: Rep. Barfield</w:t>
      </w:r>
    </w:p>
    <w:p w:rsidR="009320D6" w:rsidRDefault="009320D6" w:rsidP="009320D6">
      <w:pPr>
        <w:widowControl w:val="0"/>
        <w:jc w:val="left"/>
      </w:pPr>
      <w:r>
        <w:t>Document Path: l:\council\bills\ggs\22210zw12.docx</w:t>
      </w:r>
    </w:p>
    <w:p w:rsidR="009320D6" w:rsidRDefault="009320D6" w:rsidP="009320D6">
      <w:pPr>
        <w:widowControl w:val="0"/>
        <w:jc w:val="left"/>
      </w:pPr>
    </w:p>
    <w:p w:rsidR="00394006" w:rsidRDefault="00394006" w:rsidP="009320D6">
      <w:pPr>
        <w:widowControl w:val="0"/>
        <w:jc w:val="left"/>
      </w:pPr>
      <w:r>
        <w:t>Introduced in the House on January 10, 2012</w:t>
      </w:r>
    </w:p>
    <w:p w:rsidR="00394006" w:rsidRPr="00394006" w:rsidRDefault="00394006" w:rsidP="009320D6">
      <w:pPr>
        <w:widowControl w:val="0"/>
        <w:jc w:val="left"/>
      </w:pPr>
      <w:r>
        <w:t xml:space="preserve">Currently residing in the House Committee on </w:t>
      </w:r>
      <w:r w:rsidRPr="00394006">
        <w:rPr>
          <w:b/>
        </w:rPr>
        <w:t>Judiciary</w:t>
      </w:r>
    </w:p>
    <w:p w:rsidR="00394006" w:rsidRDefault="00394006" w:rsidP="009320D6">
      <w:pPr>
        <w:widowControl w:val="0"/>
        <w:jc w:val="left"/>
      </w:pPr>
    </w:p>
    <w:p w:rsidR="009320D6" w:rsidRDefault="009320D6" w:rsidP="009320D6">
      <w:pPr>
        <w:widowControl w:val="0"/>
        <w:jc w:val="left"/>
      </w:pPr>
      <w:r>
        <w:t xml:space="preserve">Summary: </w:t>
      </w:r>
      <w:r w:rsidR="00982E4C">
        <w:t>Professional tree cutting and removal services</w:t>
      </w:r>
    </w:p>
    <w:p w:rsidR="009320D6" w:rsidRDefault="009320D6" w:rsidP="009320D6">
      <w:pPr>
        <w:widowControl w:val="0"/>
        <w:jc w:val="left"/>
      </w:pPr>
    </w:p>
    <w:p w:rsidR="009320D6" w:rsidRDefault="009320D6" w:rsidP="009320D6">
      <w:pPr>
        <w:widowControl w:val="0"/>
        <w:jc w:val="left"/>
      </w:pPr>
    </w:p>
    <w:p w:rsidR="009320D6" w:rsidRDefault="009320D6" w:rsidP="009320D6">
      <w:pPr>
        <w:widowControl w:val="0"/>
        <w:tabs>
          <w:tab w:val="center" w:pos="590"/>
          <w:tab w:val="center" w:pos="1440"/>
          <w:tab w:val="left" w:pos="1872"/>
          <w:tab w:val="left" w:pos="9187"/>
        </w:tabs>
        <w:jc w:val="left"/>
      </w:pPr>
      <w:r w:rsidRPr="009320D6">
        <w:rPr>
          <w:b/>
        </w:rPr>
        <w:t>HISTORY OF LEGISLATIVE ACTIONS</w:t>
      </w:r>
    </w:p>
    <w:p w:rsidR="009320D6" w:rsidRDefault="009320D6" w:rsidP="009320D6">
      <w:pPr>
        <w:widowControl w:val="0"/>
        <w:tabs>
          <w:tab w:val="center" w:pos="590"/>
          <w:tab w:val="center" w:pos="1440"/>
          <w:tab w:val="left" w:pos="1872"/>
          <w:tab w:val="left" w:pos="9187"/>
        </w:tabs>
        <w:jc w:val="left"/>
      </w:pPr>
    </w:p>
    <w:p w:rsidR="009320D6" w:rsidRPr="009320D6" w:rsidRDefault="009320D6" w:rsidP="009320D6">
      <w:pPr>
        <w:widowControl w:val="0"/>
        <w:tabs>
          <w:tab w:val="center" w:pos="590"/>
          <w:tab w:val="center" w:pos="1440"/>
          <w:tab w:val="left" w:pos="1872"/>
          <w:tab w:val="left" w:pos="9187"/>
        </w:tabs>
        <w:jc w:val="left"/>
      </w:pPr>
      <w:r w:rsidRPr="009320D6">
        <w:rPr>
          <w:u w:val="single"/>
        </w:rPr>
        <w:tab/>
        <w:t>Date</w:t>
      </w:r>
      <w:r w:rsidRPr="009320D6">
        <w:rPr>
          <w:u w:val="single"/>
        </w:rPr>
        <w:tab/>
        <w:t>Body</w:t>
      </w:r>
      <w:r w:rsidRPr="009320D6">
        <w:rPr>
          <w:u w:val="single"/>
        </w:rPr>
        <w:tab/>
        <w:t>Action Description with journal page number</w:t>
      </w:r>
      <w:r w:rsidRPr="009320D6">
        <w:rPr>
          <w:u w:val="single"/>
        </w:rPr>
        <w:tab/>
      </w:r>
    </w:p>
    <w:p w:rsidR="00DD257A" w:rsidRDefault="00DD257A" w:rsidP="00DD257A">
      <w:pPr>
        <w:widowControl w:val="0"/>
        <w:tabs>
          <w:tab w:val="right" w:pos="1008"/>
          <w:tab w:val="left" w:pos="1152"/>
          <w:tab w:val="left" w:pos="1872"/>
          <w:tab w:val="left" w:pos="9187"/>
        </w:tabs>
        <w:ind w:left="2088" w:hanging="2088"/>
        <w:jc w:val="left"/>
      </w:pPr>
      <w:r>
        <w:tab/>
        <w:t>11/29/2011</w:t>
      </w:r>
      <w:r>
        <w:tab/>
        <w:t>House</w:t>
      </w:r>
      <w:r>
        <w:tab/>
      </w:r>
      <w:r w:rsidRPr="007869A3">
        <w:t>Prefiled</w:t>
      </w:r>
    </w:p>
    <w:p w:rsidR="00DD257A" w:rsidRDefault="00DD257A" w:rsidP="00DD257A">
      <w:pPr>
        <w:widowControl w:val="0"/>
        <w:tabs>
          <w:tab w:val="right" w:pos="1008"/>
          <w:tab w:val="left" w:pos="1152"/>
          <w:tab w:val="left" w:pos="1872"/>
          <w:tab w:val="left" w:pos="9187"/>
        </w:tabs>
        <w:ind w:left="2088" w:hanging="2088"/>
        <w:jc w:val="left"/>
      </w:pPr>
      <w:r>
        <w:tab/>
        <w:t>11/29/2011</w:t>
      </w:r>
      <w:r>
        <w:tab/>
        <w:t>House</w:t>
      </w:r>
      <w:r>
        <w:tab/>
      </w:r>
      <w:r w:rsidRPr="007869A3">
        <w:t xml:space="preserve">Referred to Committee on </w:t>
      </w:r>
      <w:r w:rsidRPr="007869A3">
        <w:rPr>
          <w:b/>
        </w:rPr>
        <w:t>Judiciary</w:t>
      </w:r>
    </w:p>
    <w:p w:rsidR="00DD257A" w:rsidRDefault="00DD257A" w:rsidP="00DD257A">
      <w:pPr>
        <w:widowControl w:val="0"/>
        <w:tabs>
          <w:tab w:val="right" w:pos="1008"/>
          <w:tab w:val="left" w:pos="1152"/>
          <w:tab w:val="left" w:pos="1872"/>
          <w:tab w:val="left" w:pos="9187"/>
        </w:tabs>
        <w:ind w:left="2088" w:hanging="2088"/>
        <w:jc w:val="left"/>
      </w:pPr>
      <w:r>
        <w:tab/>
        <w:t>1/10/2012</w:t>
      </w:r>
      <w:r>
        <w:tab/>
        <w:t>House</w:t>
      </w:r>
      <w:r>
        <w:tab/>
      </w:r>
      <w:r w:rsidRPr="007869A3">
        <w:t>Introduced and read first time (</w:t>
      </w:r>
      <w:hyperlink r:id="rId7" w:history="1">
        <w:r w:rsidRPr="007869A3">
          <w:rPr>
            <w:rStyle w:val="Hyperlink"/>
          </w:rPr>
          <w:t>House Journal</w:t>
        </w:r>
        <w:r w:rsidRPr="007869A3">
          <w:rPr>
            <w:rStyle w:val="Hyperlink"/>
          </w:rPr>
          <w:noBreakHyphen/>
          <w:t>page 34</w:t>
        </w:r>
      </w:hyperlink>
      <w:r w:rsidRPr="007869A3">
        <w:t>)</w:t>
      </w:r>
    </w:p>
    <w:p w:rsidR="00DD257A" w:rsidRDefault="00DD257A" w:rsidP="00DD257A">
      <w:pPr>
        <w:widowControl w:val="0"/>
        <w:tabs>
          <w:tab w:val="right" w:pos="1008"/>
          <w:tab w:val="left" w:pos="1152"/>
          <w:tab w:val="left" w:pos="1872"/>
          <w:tab w:val="left" w:pos="9187"/>
        </w:tabs>
        <w:ind w:left="2088" w:hanging="2088"/>
        <w:jc w:val="left"/>
      </w:pPr>
      <w:r>
        <w:tab/>
        <w:t>1/10/2012</w:t>
      </w:r>
      <w:r>
        <w:tab/>
        <w:t>House</w:t>
      </w:r>
      <w:r>
        <w:tab/>
      </w:r>
      <w:r w:rsidRPr="007869A3">
        <w:t>Ref</w:t>
      </w:r>
      <w:r>
        <w:t xml:space="preserve">erred to Committee on </w:t>
      </w:r>
      <w:r w:rsidRPr="007869A3">
        <w:rPr>
          <w:b/>
        </w:rPr>
        <w:t>Judiciary</w:t>
      </w:r>
      <w:r>
        <w:t xml:space="preserve"> </w:t>
      </w:r>
      <w:r w:rsidRPr="007869A3">
        <w:t>(</w:t>
      </w:r>
      <w:hyperlink r:id="rId8" w:history="1">
        <w:r w:rsidRPr="007869A3">
          <w:rPr>
            <w:rStyle w:val="Hyperlink"/>
          </w:rPr>
          <w:t>House Journal</w:t>
        </w:r>
        <w:r w:rsidRPr="007869A3">
          <w:rPr>
            <w:rStyle w:val="Hyperlink"/>
          </w:rPr>
          <w:noBreakHyphen/>
          <w:t>page 34</w:t>
        </w:r>
      </w:hyperlink>
      <w:r w:rsidRPr="007869A3">
        <w:t>)</w:t>
      </w:r>
    </w:p>
    <w:p w:rsidR="00DD257A" w:rsidRDefault="00DD257A" w:rsidP="00DD257A">
      <w:pPr>
        <w:widowControl w:val="0"/>
        <w:tabs>
          <w:tab w:val="right" w:pos="1008"/>
          <w:tab w:val="left" w:pos="1152"/>
          <w:tab w:val="left" w:pos="1872"/>
          <w:tab w:val="left" w:pos="9187"/>
        </w:tabs>
        <w:ind w:left="2088" w:hanging="2088"/>
        <w:jc w:val="left"/>
      </w:pPr>
    </w:p>
    <w:p w:rsidR="009320D6" w:rsidRPr="009320D6" w:rsidRDefault="009320D6" w:rsidP="009320D6">
      <w:pPr>
        <w:widowControl w:val="0"/>
        <w:tabs>
          <w:tab w:val="right" w:pos="1008"/>
          <w:tab w:val="left" w:pos="1152"/>
          <w:tab w:val="left" w:pos="1872"/>
          <w:tab w:val="left" w:pos="9187"/>
        </w:tabs>
        <w:ind w:left="2088" w:hanging="2088"/>
        <w:jc w:val="left"/>
      </w:pPr>
    </w:p>
    <w:p w:rsidR="009320D6" w:rsidRDefault="009320D6" w:rsidP="009320D6">
      <w:pPr>
        <w:widowControl w:val="0"/>
        <w:jc w:val="left"/>
      </w:pPr>
      <w:r w:rsidRPr="009320D6">
        <w:rPr>
          <w:b/>
        </w:rPr>
        <w:t>VERSIONS OF THIS BILL</w:t>
      </w:r>
    </w:p>
    <w:p w:rsidR="009320D6" w:rsidRDefault="009320D6" w:rsidP="009320D6">
      <w:pPr>
        <w:widowControl w:val="0"/>
        <w:jc w:val="left"/>
      </w:pPr>
    </w:p>
    <w:p w:rsidR="009320D6" w:rsidRDefault="004C1EEC" w:rsidP="009320D6">
      <w:pPr>
        <w:widowControl w:val="0"/>
        <w:jc w:val="left"/>
      </w:pPr>
      <w:hyperlink r:id="rId9" w:history="1">
        <w:r w:rsidR="009320D6">
          <w:rPr>
            <w:rStyle w:val="Hyperlink"/>
          </w:rPr>
          <w:t>11/29/2011</w:t>
        </w:r>
      </w:hyperlink>
    </w:p>
    <w:p w:rsidR="009320D6" w:rsidRDefault="009320D6" w:rsidP="009320D6"/>
    <w:p w:rsidR="009320D6" w:rsidRDefault="009320D6" w:rsidP="009320D6">
      <w:pPr>
        <w:sectPr w:rsidR="009320D6" w:rsidSect="009320D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B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0F"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7E2E">
        <w:rPr>
          <w:color w:val="000000" w:themeColor="text1"/>
          <w:u w:color="000000" w:themeColor="text1"/>
        </w:rPr>
        <w:t xml:space="preserve">TO AMEND THE CODE OF LAWS OF SOUTH CAROLINA, 1976, BY ADDING SECTION </w:t>
      </w:r>
      <w:r>
        <w:rPr>
          <w:color w:val="000000" w:themeColor="text1"/>
          <w:u w:color="000000" w:themeColor="text1"/>
        </w:rPr>
        <w:t>6</w:t>
      </w:r>
      <w:r w:rsidR="00FE67CD">
        <w:rPr>
          <w:color w:val="000000" w:themeColor="text1"/>
          <w:u w:color="000000" w:themeColor="text1"/>
        </w:rPr>
        <w:noBreakHyphen/>
      </w:r>
      <w:r w:rsidRPr="00587E2E">
        <w:rPr>
          <w:color w:val="000000" w:themeColor="text1"/>
          <w:u w:color="000000" w:themeColor="text1"/>
        </w:rPr>
        <w:t>1</w:t>
      </w:r>
      <w:r w:rsidR="00FE67CD">
        <w:rPr>
          <w:color w:val="000000" w:themeColor="text1"/>
          <w:u w:color="000000" w:themeColor="text1"/>
        </w:rPr>
        <w:noBreakHyphen/>
      </w:r>
      <w:r>
        <w:rPr>
          <w:color w:val="000000" w:themeColor="text1"/>
          <w:u w:color="000000" w:themeColor="text1"/>
        </w:rPr>
        <w:t>180</w:t>
      </w:r>
      <w:r w:rsidRPr="00587E2E">
        <w:rPr>
          <w:color w:val="000000" w:themeColor="text1"/>
          <w:u w:color="000000" w:themeColor="text1"/>
        </w:rPr>
        <w:t xml:space="preserve"> SO AS TO </w:t>
      </w:r>
      <w:r>
        <w:rPr>
          <w:color w:val="000000" w:themeColor="text1"/>
          <w:u w:color="000000" w:themeColor="text1"/>
        </w:rPr>
        <w:t>PROVIDE THAT A CITY, COUNTY, MUNICIPALITY, OR OTHER LOCAL GOVERNMENTAL ENTITY MAY NOT ENACT OR ENFORCE AN ORDINANCE, POLICY, OR REGULATION THAT PROHIBITS INDIVIDUALS OR BUSINESSES PROVIDING PROFESSIONAL TREE CUTTING AND REMOVAL SERVICES FROM BURNING THE COLLECTED DEBRIS IN A LOCATION AND MANNER THAT IS CONSISTENT WITH STATE LAW AND REGULATIONS.</w:t>
      </w:r>
    </w:p>
    <w:p w:rsidR="00F04B06" w:rsidRDefault="00F04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B06" w:rsidRDefault="00F04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B06" w:rsidRDefault="00F04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0F" w:rsidRPr="00587E2E"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810F82">
        <w:rPr>
          <w:color w:val="000000" w:themeColor="text1"/>
          <w:u w:color="000000" w:themeColor="text1"/>
        </w:rPr>
        <w:t>Article 1, Ch</w:t>
      </w:r>
      <w:r w:rsidRPr="00587E2E">
        <w:rPr>
          <w:color w:val="000000" w:themeColor="text1"/>
          <w:u w:color="000000" w:themeColor="text1"/>
        </w:rPr>
        <w:t>apter 1, Title 8 of the 1976 Code is amended by adding:</w:t>
      </w:r>
    </w:p>
    <w:p w:rsidR="00AA030F" w:rsidRPr="00587E2E"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30F"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7E2E">
        <w:rPr>
          <w:color w:val="000000" w:themeColor="text1"/>
          <w:u w:color="000000" w:themeColor="text1"/>
        </w:rPr>
        <w:t xml:space="preserve">“Section </w:t>
      </w:r>
      <w:r>
        <w:rPr>
          <w:color w:val="000000" w:themeColor="text1"/>
          <w:u w:color="000000" w:themeColor="text1"/>
        </w:rPr>
        <w:t>6</w:t>
      </w:r>
      <w:r w:rsidR="00FE67CD">
        <w:rPr>
          <w:color w:val="000000" w:themeColor="text1"/>
          <w:u w:color="000000" w:themeColor="text1"/>
        </w:rPr>
        <w:noBreakHyphen/>
      </w:r>
      <w:r w:rsidRPr="00587E2E">
        <w:rPr>
          <w:color w:val="000000" w:themeColor="text1"/>
          <w:u w:color="000000" w:themeColor="text1"/>
        </w:rPr>
        <w:t>1</w:t>
      </w:r>
      <w:r w:rsidR="00FE67CD">
        <w:rPr>
          <w:color w:val="000000" w:themeColor="text1"/>
          <w:u w:color="000000" w:themeColor="text1"/>
        </w:rPr>
        <w:noBreakHyphen/>
      </w:r>
      <w:r>
        <w:rPr>
          <w:color w:val="000000" w:themeColor="text1"/>
          <w:u w:color="000000" w:themeColor="text1"/>
        </w:rPr>
        <w:t>180.</w:t>
      </w:r>
      <w:r>
        <w:rPr>
          <w:color w:val="000000" w:themeColor="text1"/>
          <w:u w:color="000000" w:themeColor="text1"/>
        </w:rPr>
        <w:tab/>
        <w:t>Notwithstanding another provision of law, a city, county, municipality, or other local governmental entity may not enact or enforce an ordinance, policy, or regulation that prohibits individuals or businesses that provide professional tree cutting and removal services from burning the collected debris in a location and manner that is consistent with state law and regulations.”</w:t>
      </w:r>
    </w:p>
    <w:p w:rsidR="00AA030F"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30F" w:rsidRPr="002A391B"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A391B">
        <w:rPr>
          <w:color w:val="000000" w:themeColor="text1"/>
          <w:u w:color="000000" w:themeColor="text1"/>
        </w:rPr>
        <w:t>.</w:t>
      </w:r>
      <w:r>
        <w:rPr>
          <w:color w:val="000000" w:themeColor="text1"/>
          <w:u w:color="000000" w:themeColor="text1"/>
        </w:rPr>
        <w:tab/>
      </w:r>
      <w:r w:rsidRPr="002A391B">
        <w:rPr>
          <w:color w:val="000000" w:themeColor="text1"/>
          <w:u w:color="000000" w:themeColor="text1"/>
        </w:rPr>
        <w:t xml:space="preserve">This </w:t>
      </w:r>
      <w:r>
        <w:rPr>
          <w:color w:val="000000" w:themeColor="text1"/>
          <w:u w:color="000000" w:themeColor="text1"/>
        </w:rPr>
        <w:t>act</w:t>
      </w:r>
      <w:r w:rsidRPr="002A391B">
        <w:rPr>
          <w:color w:val="000000" w:themeColor="text1"/>
          <w:u w:color="000000" w:themeColor="text1"/>
        </w:rPr>
        <w:t xml:space="preserve"> takes effect upon approval by the Governor. </w:t>
      </w:r>
    </w:p>
    <w:p w:rsidR="00C817C5" w:rsidRDefault="00FE6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7C5" w:rsidRDefault="00C817C5" w:rsidP="009320D6">
      <w:pPr>
        <w:suppressAutoHyphens/>
      </w:pPr>
    </w:p>
    <w:sectPr w:rsidR="00C817C5" w:rsidSect="009320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B06" w:rsidRDefault="00F04B06" w:rsidP="009F0C77">
      <w:r>
        <w:separator/>
      </w:r>
    </w:p>
  </w:endnote>
  <w:endnote w:type="continuationSeparator" w:id="0">
    <w:p w:rsidR="00F04B06" w:rsidRDefault="00F04B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F247A3-2668-4C8B-86D2-DD0AB631C8C6}"/>
    <w:embedBold r:id="rId2" w:fontKey="{C5A41791-267A-428B-B740-1AE83806DFE1}"/>
  </w:font>
  <w:font w:name="Calibri">
    <w:panose1 w:val="020F0502020204030204"/>
    <w:charset w:val="00"/>
    <w:family w:val="swiss"/>
    <w:pitch w:val="variable"/>
    <w:sig w:usb0="E10002FF" w:usb1="4000ACFF" w:usb2="00000009" w:usb3="00000000" w:csb0="0000019F" w:csb1="00000000"/>
    <w:embedRegular r:id="rId3" w:fontKey="{C8458E91-1467-4ED8-99F3-B732E10007A8}"/>
  </w:font>
  <w:font w:name="Cambria">
    <w:panose1 w:val="02040503050406030204"/>
    <w:charset w:val="00"/>
    <w:family w:val="roman"/>
    <w:pitch w:val="variable"/>
    <w:sig w:usb0="E00002FF" w:usb1="400004FF" w:usb2="00000000" w:usb3="00000000" w:csb0="0000019F" w:csb1="00000000"/>
    <w:embedRegular r:id="rId4" w:fontKey="{551DAB10-FD9E-47C2-9B85-1656F79F9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0D6" w:rsidRPr="00C817C5" w:rsidRDefault="009320D6" w:rsidP="00C817C5">
    <w:pPr>
      <w:pStyle w:val="Footer"/>
      <w:tabs>
        <w:tab w:val="clear" w:pos="4680"/>
        <w:tab w:val="clear" w:pos="9360"/>
        <w:tab w:val="center" w:pos="2995"/>
      </w:tabs>
      <w:spacing w:before="120"/>
    </w:pPr>
    <w:r>
      <w:t>[4426]</w:t>
    </w:r>
    <w:r>
      <w:tab/>
    </w:r>
    <w:r w:rsidR="004C1EEC">
      <w:fldChar w:fldCharType="begin"/>
    </w:r>
    <w:r w:rsidR="004C1EEC">
      <w:instrText xml:space="preserve"> PAGE  \* MERGEFORMAT </w:instrText>
    </w:r>
    <w:r w:rsidR="004C1EEC">
      <w:fldChar w:fldCharType="separate"/>
    </w:r>
    <w:r w:rsidR="004C1EEC">
      <w:rPr>
        <w:noProof/>
      </w:rPr>
      <w:t>1</w:t>
    </w:r>
    <w:r w:rsidR="004C1E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B06" w:rsidRDefault="00F04B06" w:rsidP="009F0C77">
      <w:r>
        <w:separator/>
      </w:r>
    </w:p>
  </w:footnote>
  <w:footnote w:type="continuationSeparator" w:id="0">
    <w:p w:rsidR="00F04B06" w:rsidRDefault="00F04B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0ZW12"/>
    <w:docVar w:name="CoverBillType" w:val="b"/>
    <w:docVar w:name="docpath" w:val="L:\Council\bills\GGS\22210ZW12.DOCX"/>
    <w:docVar w:name="dvBillNumber" w:val="4426"/>
    <w:docVar w:name="dvBillNumberPrefix" w:val="H. "/>
    <w:docVar w:name="dvOriginalBody" w:val="House"/>
    <w:docVar w:name="dvSteno" w:val="GGS"/>
    <w:docVar w:name="NameofBody" w:val="h"/>
    <w:docVar w:name="vgroup2" w:val="Council"/>
  </w:docVars>
  <w:rsids>
    <w:rsidRoot w:val="00E136C6"/>
    <w:rsid w:val="00011869"/>
    <w:rsid w:val="000E1785"/>
    <w:rsid w:val="000F40FA"/>
    <w:rsid w:val="0010776B"/>
    <w:rsid w:val="00133E66"/>
    <w:rsid w:val="001435A3"/>
    <w:rsid w:val="001D08F2"/>
    <w:rsid w:val="001D525B"/>
    <w:rsid w:val="001D7F4F"/>
    <w:rsid w:val="00212550"/>
    <w:rsid w:val="002321B6"/>
    <w:rsid w:val="00250967"/>
    <w:rsid w:val="002543C8"/>
    <w:rsid w:val="00284AAE"/>
    <w:rsid w:val="002D4146"/>
    <w:rsid w:val="002E5912"/>
    <w:rsid w:val="00303BA2"/>
    <w:rsid w:val="00325348"/>
    <w:rsid w:val="0032732C"/>
    <w:rsid w:val="00336AD0"/>
    <w:rsid w:val="0037079A"/>
    <w:rsid w:val="00394006"/>
    <w:rsid w:val="003A1610"/>
    <w:rsid w:val="003D01E8"/>
    <w:rsid w:val="003E5288"/>
    <w:rsid w:val="003F6D79"/>
    <w:rsid w:val="0041760A"/>
    <w:rsid w:val="00417C01"/>
    <w:rsid w:val="004809EE"/>
    <w:rsid w:val="004C1EEC"/>
    <w:rsid w:val="004E7D54"/>
    <w:rsid w:val="005273C6"/>
    <w:rsid w:val="00530A69"/>
    <w:rsid w:val="00545593"/>
    <w:rsid w:val="00575C26"/>
    <w:rsid w:val="00577C6C"/>
    <w:rsid w:val="005C2FE2"/>
    <w:rsid w:val="005E2BC9"/>
    <w:rsid w:val="00605102"/>
    <w:rsid w:val="006215AA"/>
    <w:rsid w:val="00653F88"/>
    <w:rsid w:val="006913C9"/>
    <w:rsid w:val="0069470D"/>
    <w:rsid w:val="00734F00"/>
    <w:rsid w:val="00792699"/>
    <w:rsid w:val="007A70AE"/>
    <w:rsid w:val="00810F82"/>
    <w:rsid w:val="008362E8"/>
    <w:rsid w:val="00860456"/>
    <w:rsid w:val="008675E0"/>
    <w:rsid w:val="00867E9A"/>
    <w:rsid w:val="008A1768"/>
    <w:rsid w:val="008F4429"/>
    <w:rsid w:val="009049C0"/>
    <w:rsid w:val="009063F1"/>
    <w:rsid w:val="009320D6"/>
    <w:rsid w:val="0094021A"/>
    <w:rsid w:val="009531AA"/>
    <w:rsid w:val="00982E4C"/>
    <w:rsid w:val="00991731"/>
    <w:rsid w:val="009C6A0B"/>
    <w:rsid w:val="009F0C77"/>
    <w:rsid w:val="009F4DD1"/>
    <w:rsid w:val="00A41684"/>
    <w:rsid w:val="00A64E80"/>
    <w:rsid w:val="00A72BCD"/>
    <w:rsid w:val="00A741D9"/>
    <w:rsid w:val="00A833AB"/>
    <w:rsid w:val="00A9741D"/>
    <w:rsid w:val="00AA030F"/>
    <w:rsid w:val="00AD4B17"/>
    <w:rsid w:val="00B412D4"/>
    <w:rsid w:val="00B84651"/>
    <w:rsid w:val="00BE3C22"/>
    <w:rsid w:val="00C0345E"/>
    <w:rsid w:val="00C3483A"/>
    <w:rsid w:val="00C610DF"/>
    <w:rsid w:val="00C74E9D"/>
    <w:rsid w:val="00C817C5"/>
    <w:rsid w:val="00C82FD3"/>
    <w:rsid w:val="00C92819"/>
    <w:rsid w:val="00CC6B7B"/>
    <w:rsid w:val="00CD2089"/>
    <w:rsid w:val="00D73A67"/>
    <w:rsid w:val="00D86B60"/>
    <w:rsid w:val="00D970A9"/>
    <w:rsid w:val="00DD257A"/>
    <w:rsid w:val="00DF3845"/>
    <w:rsid w:val="00E136C6"/>
    <w:rsid w:val="00E15669"/>
    <w:rsid w:val="00E41911"/>
    <w:rsid w:val="00E92EEF"/>
    <w:rsid w:val="00EF0C7B"/>
    <w:rsid w:val="00F04B06"/>
    <w:rsid w:val="00F24442"/>
    <w:rsid w:val="00F50AE3"/>
    <w:rsid w:val="00F5190B"/>
    <w:rsid w:val="00F67CF1"/>
    <w:rsid w:val="00F840F0"/>
    <w:rsid w:val="00F84FB0"/>
    <w:rsid w:val="00FB0D0D"/>
    <w:rsid w:val="00FB43B4"/>
    <w:rsid w:val="00FE6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209F76-BF56-4896-A2E7-A3BE6E33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20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D11FD-B8E1-4C88-B04D-AB2E286B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258</Words>
  <Characters>1475</Characters>
  <Application>Microsoft Office Word</Application>
  <DocSecurity>4</DocSecurity>
  <Lines>68</Lines>
  <Paragraphs>25</Paragraphs>
  <ScaleCrop>false</ScaleCrop>
  <Company> </Company>
  <LinksUpToDate>false</LinksUpToDate>
  <CharactersWithSpaces>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4426: Professional tree cutting and removal services - South Carolina Legislature Online</dc:title>
  <dc:subject/>
  <dc:creator>GloriaShackelford</dc:creator>
  <cp:keywords/>
  <dc:description/>
  <cp:lastModifiedBy>N Cumfer</cp:lastModifiedBy>
  <cp:revision>2</cp:revision>
  <cp:lastPrinted>2011-10-26T17:41:00Z</cp:lastPrinted>
  <dcterms:created xsi:type="dcterms:W3CDTF">2014-11-24T14:23:00Z</dcterms:created>
  <dcterms:modified xsi:type="dcterms:W3CDTF">2014-11-24T14:23:00Z</dcterms:modified>
</cp:coreProperties>
</file>