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F541E">
        <w:rPr>
          <w:rFonts w:eastAsia="Times New Roman" w:cs="Times New Roman"/>
          <w:b/>
          <w:szCs w:val="20"/>
        </w:rPr>
        <w:t>South Carolina General Assembly</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541E">
        <w:rPr>
          <w:rFonts w:eastAsia="Times New Roman" w:cs="Times New Roman"/>
          <w:szCs w:val="20"/>
        </w:rPr>
        <w:t>119th Session, 2011-2012</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4B564A"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 R60, S445</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b/>
          <w:szCs w:val="20"/>
        </w:rPr>
        <w:t>STATUS INFORMATION</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szCs w:val="20"/>
        </w:rPr>
        <w:t>General Bill</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szCs w:val="20"/>
        </w:rPr>
        <w:t>Sponsors: Senators Hutto, Fair, Jackson and Ford</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szCs w:val="20"/>
        </w:rPr>
        <w:t>Document Path: l:\council\bills\nbd\11167ac11.docx</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szCs w:val="20"/>
        </w:rPr>
        <w:t>Companion/Similar bill(s): 3496</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2011</w:t>
      </w: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2011</w:t>
      </w: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2011</w:t>
      </w: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24, 2011</w:t>
      </w: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EF292E" w:rsidRDefault="00EF292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szCs w:val="20"/>
        </w:rPr>
        <w:t>Summary: Confidentiality of STD records</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AF541E" w:rsidP="00AF541E">
      <w:pPr>
        <w:widowControl w:val="0"/>
        <w:tabs>
          <w:tab w:val="center" w:pos="590"/>
          <w:tab w:val="center" w:pos="1440"/>
          <w:tab w:val="left" w:pos="1872"/>
          <w:tab w:val="left" w:pos="9187"/>
        </w:tabs>
        <w:rPr>
          <w:rFonts w:eastAsia="Times New Roman" w:cs="Times New Roman"/>
          <w:szCs w:val="20"/>
        </w:rPr>
      </w:pPr>
      <w:r w:rsidRPr="00AF541E">
        <w:rPr>
          <w:rFonts w:eastAsia="Times New Roman" w:cs="Times New Roman"/>
          <w:b/>
          <w:szCs w:val="20"/>
        </w:rPr>
        <w:t>HISTORY OF LEGISLATIVE ACTIONS</w:t>
      </w:r>
    </w:p>
    <w:p w:rsidR="00AF541E" w:rsidRPr="00AF541E" w:rsidRDefault="00AF541E" w:rsidP="00AF541E">
      <w:pPr>
        <w:widowControl w:val="0"/>
        <w:tabs>
          <w:tab w:val="center" w:pos="590"/>
          <w:tab w:val="center" w:pos="1440"/>
          <w:tab w:val="left" w:pos="1872"/>
          <w:tab w:val="left" w:pos="9187"/>
        </w:tabs>
        <w:rPr>
          <w:rFonts w:eastAsia="Times New Roman" w:cs="Times New Roman"/>
          <w:szCs w:val="20"/>
        </w:rPr>
      </w:pPr>
    </w:p>
    <w:p w:rsidR="00AF541E" w:rsidRPr="00AF541E" w:rsidRDefault="00AF541E" w:rsidP="00AF541E">
      <w:pPr>
        <w:widowControl w:val="0"/>
        <w:tabs>
          <w:tab w:val="center" w:pos="590"/>
          <w:tab w:val="center" w:pos="1440"/>
          <w:tab w:val="left" w:pos="1872"/>
          <w:tab w:val="left" w:pos="9187"/>
        </w:tabs>
        <w:rPr>
          <w:rFonts w:eastAsia="Times New Roman" w:cs="Times New Roman"/>
          <w:szCs w:val="20"/>
        </w:rPr>
      </w:pPr>
      <w:r w:rsidRPr="00AF541E">
        <w:rPr>
          <w:rFonts w:eastAsia="Times New Roman" w:cs="Times New Roman"/>
          <w:szCs w:val="20"/>
          <w:u w:val="single"/>
        </w:rPr>
        <w:tab/>
        <w:t>Date</w:t>
      </w:r>
      <w:r w:rsidRPr="00AF541E">
        <w:rPr>
          <w:rFonts w:eastAsia="Times New Roman" w:cs="Times New Roman"/>
          <w:szCs w:val="20"/>
          <w:u w:val="single"/>
        </w:rPr>
        <w:tab/>
        <w:t>Body</w:t>
      </w:r>
      <w:r w:rsidRPr="00AF541E">
        <w:rPr>
          <w:rFonts w:eastAsia="Times New Roman" w:cs="Times New Roman"/>
          <w:szCs w:val="20"/>
          <w:u w:val="single"/>
        </w:rPr>
        <w:tab/>
        <w:t>Action Description with journal page number</w:t>
      </w:r>
      <w:r w:rsidRPr="00AF541E">
        <w:rPr>
          <w:rFonts w:eastAsia="Times New Roman" w:cs="Times New Roman"/>
          <w:szCs w:val="20"/>
          <w:u w:val="single"/>
        </w:rPr>
        <w:tab/>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A3103">
        <w:rPr>
          <w:rFonts w:cs="Times New Roman"/>
        </w:rPr>
        <w:t>Introduced and read first time (</w:t>
      </w:r>
      <w:hyperlink r:id="rId7" w:history="1">
        <w:r w:rsidRPr="00FA3103">
          <w:rPr>
            <w:rStyle w:val="Hyperlink"/>
            <w:rFonts w:cs="Times New Roman"/>
          </w:rPr>
          <w:t>Senate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A3103">
        <w:rPr>
          <w:rFonts w:cs="Times New Roman"/>
        </w:rPr>
        <w:t xml:space="preserve">Referred </w:t>
      </w:r>
      <w:r>
        <w:rPr>
          <w:rFonts w:cs="Times New Roman"/>
        </w:rPr>
        <w:t xml:space="preserve">to Committee on </w:t>
      </w:r>
      <w:r w:rsidRPr="00FA3103">
        <w:rPr>
          <w:rFonts w:cs="Times New Roman"/>
          <w:b/>
        </w:rPr>
        <w:t>Medical Affairs</w:t>
      </w:r>
      <w:r>
        <w:rPr>
          <w:rFonts w:cs="Times New Roman"/>
        </w:rPr>
        <w:t xml:space="preserve"> </w:t>
      </w:r>
      <w:r w:rsidRPr="00FA3103">
        <w:rPr>
          <w:rFonts w:cs="Times New Roman"/>
        </w:rPr>
        <w:t>(</w:t>
      </w:r>
      <w:hyperlink r:id="rId8" w:history="1">
        <w:r w:rsidRPr="00FA3103">
          <w:rPr>
            <w:rStyle w:val="Hyperlink"/>
            <w:rFonts w:cs="Times New Roman"/>
          </w:rPr>
          <w:t>Senate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FA3103">
        <w:rPr>
          <w:rFonts w:cs="Times New Roman"/>
        </w:rPr>
        <w:t>Committee re</w:t>
      </w:r>
      <w:r>
        <w:rPr>
          <w:rFonts w:cs="Times New Roman"/>
        </w:rPr>
        <w:t xml:space="preserve">port: Favorable </w:t>
      </w:r>
      <w:r w:rsidRPr="00FA3103">
        <w:rPr>
          <w:rFonts w:cs="Times New Roman"/>
          <w:b/>
        </w:rPr>
        <w:t>Medical Affairs</w:t>
      </w:r>
      <w:r>
        <w:rPr>
          <w:rFonts w:cs="Times New Roman"/>
        </w:rPr>
        <w:t xml:space="preserve"> </w:t>
      </w:r>
      <w:r w:rsidRPr="00FA3103">
        <w:rPr>
          <w:rFonts w:cs="Times New Roman"/>
        </w:rPr>
        <w:t>(</w:t>
      </w:r>
      <w:hyperlink r:id="rId9" w:history="1">
        <w:r w:rsidRPr="00FA3103">
          <w:rPr>
            <w:rStyle w:val="Hyperlink"/>
            <w:rFonts w:cs="Times New Roman"/>
          </w:rPr>
          <w:t>Senate Journal</w:t>
        </w:r>
        <w:r w:rsidRPr="00FA3103">
          <w:rPr>
            <w:rStyle w:val="Hyperlink"/>
            <w:rFonts w:cs="Times New Roman"/>
          </w:rPr>
          <w:noBreakHyphen/>
          <w:t>page 17</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r>
      <w:r>
        <w:rPr>
          <w:rFonts w:cs="Times New Roman"/>
        </w:rPr>
        <w:tab/>
      </w:r>
      <w:r w:rsidRPr="00FA3103">
        <w:rPr>
          <w:rFonts w:cs="Times New Roman"/>
        </w:rPr>
        <w:t>Scrivener's error corrected</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lastRenderedPageBreak/>
        <w:tab/>
        <w:t>3/9/2011</w:t>
      </w:r>
      <w:r>
        <w:rPr>
          <w:rFonts w:cs="Times New Roman"/>
        </w:rPr>
        <w:tab/>
        <w:t>Senate</w:t>
      </w:r>
      <w:r>
        <w:rPr>
          <w:rFonts w:cs="Times New Roman"/>
        </w:rPr>
        <w:tab/>
      </w:r>
      <w:r w:rsidRPr="00FA3103">
        <w:rPr>
          <w:rFonts w:cs="Times New Roman"/>
        </w:rPr>
        <w:t>Read second time (</w:t>
      </w:r>
      <w:hyperlink r:id="rId10" w:history="1">
        <w:r w:rsidRPr="00FA3103">
          <w:rPr>
            <w:rStyle w:val="Hyperlink"/>
            <w:rFonts w:cs="Times New Roman"/>
          </w:rPr>
          <w:t>Senate Journal</w:t>
        </w:r>
        <w:r w:rsidRPr="00FA3103">
          <w:rPr>
            <w:rStyle w:val="Hyperlink"/>
            <w:rFonts w:cs="Times New Roman"/>
          </w:rPr>
          <w:noBreakHyphen/>
          <w:t>page 23</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FA3103">
        <w:rPr>
          <w:rFonts w:cs="Times New Roman"/>
        </w:rPr>
        <w:t>Roll call Ayes</w:t>
      </w:r>
      <w:r>
        <w:rPr>
          <w:rFonts w:cs="Times New Roman"/>
        </w:rPr>
        <w:noBreakHyphen/>
      </w:r>
      <w:r w:rsidRPr="00FA3103">
        <w:rPr>
          <w:rFonts w:cs="Times New Roman"/>
        </w:rPr>
        <w:t>25  Nays</w:t>
      </w:r>
      <w:r>
        <w:rPr>
          <w:rFonts w:cs="Times New Roman"/>
        </w:rPr>
        <w:noBreakHyphen/>
      </w:r>
      <w:r w:rsidRPr="00FA3103">
        <w:rPr>
          <w:rFonts w:cs="Times New Roman"/>
        </w:rPr>
        <w:t>15 (</w:t>
      </w:r>
      <w:hyperlink r:id="rId11" w:history="1">
        <w:r w:rsidRPr="00FA3103">
          <w:rPr>
            <w:rStyle w:val="Hyperlink"/>
            <w:rFonts w:cs="Times New Roman"/>
          </w:rPr>
          <w:t>Senate Journal</w:t>
        </w:r>
        <w:r w:rsidRPr="00FA3103">
          <w:rPr>
            <w:rStyle w:val="Hyperlink"/>
            <w:rFonts w:cs="Times New Roman"/>
          </w:rPr>
          <w:noBreakHyphen/>
          <w:t>page 23</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FA3103">
        <w:rPr>
          <w:rFonts w:cs="Times New Roman"/>
        </w:rPr>
        <w:t>Re</w:t>
      </w:r>
      <w:r>
        <w:rPr>
          <w:rFonts w:cs="Times New Roman"/>
        </w:rPr>
        <w:t xml:space="preserve">ad third time and sent to House </w:t>
      </w:r>
      <w:r w:rsidRPr="00FA3103">
        <w:rPr>
          <w:rFonts w:cs="Times New Roman"/>
        </w:rPr>
        <w:t>(</w:t>
      </w:r>
      <w:hyperlink r:id="rId12" w:history="1">
        <w:r w:rsidRPr="00FA3103">
          <w:rPr>
            <w:rStyle w:val="Hyperlink"/>
            <w:rFonts w:cs="Times New Roman"/>
          </w:rPr>
          <w:t>Senate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FA3103">
        <w:rPr>
          <w:rFonts w:cs="Times New Roman"/>
        </w:rPr>
        <w:t>Introduced and read first time (</w:t>
      </w:r>
      <w:hyperlink r:id="rId13" w:history="1">
        <w:r w:rsidRPr="00FA3103">
          <w:rPr>
            <w:rStyle w:val="Hyperlink"/>
            <w:rFonts w:cs="Times New Roman"/>
          </w:rPr>
          <w:t>House Journal</w:t>
        </w:r>
        <w:r w:rsidRPr="00FA3103">
          <w:rPr>
            <w:rStyle w:val="Hyperlink"/>
            <w:rFonts w:cs="Times New Roman"/>
          </w:rPr>
          <w:noBreakHyphen/>
          <w:t>page 20</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FA3103">
        <w:rPr>
          <w:rFonts w:cs="Times New Roman"/>
        </w:rPr>
        <w:t xml:space="preserve">Referred to </w:t>
      </w:r>
      <w:r>
        <w:rPr>
          <w:rFonts w:cs="Times New Roman"/>
        </w:rPr>
        <w:t xml:space="preserve">Committee on </w:t>
      </w:r>
      <w:r w:rsidRPr="00FA3103">
        <w:rPr>
          <w:rFonts w:cs="Times New Roman"/>
          <w:b/>
        </w:rPr>
        <w:t>Medical, Military, Public and Municipal Affairs</w:t>
      </w:r>
      <w:r w:rsidRPr="00FA3103">
        <w:rPr>
          <w:rFonts w:cs="Times New Roman"/>
        </w:rPr>
        <w:t xml:space="preserve"> (</w:t>
      </w:r>
      <w:hyperlink r:id="rId14" w:history="1">
        <w:r w:rsidRPr="00FA3103">
          <w:rPr>
            <w:rStyle w:val="Hyperlink"/>
            <w:rFonts w:cs="Times New Roman"/>
          </w:rPr>
          <w:t>House Journal</w:t>
        </w:r>
        <w:r w:rsidRPr="00FA3103">
          <w:rPr>
            <w:rStyle w:val="Hyperlink"/>
            <w:rFonts w:cs="Times New Roman"/>
          </w:rPr>
          <w:noBreakHyphen/>
          <w:t>page 20</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A3103">
        <w:rPr>
          <w:rFonts w:cs="Times New Roman"/>
        </w:rPr>
        <w:t xml:space="preserve">Committee report: Favorable </w:t>
      </w:r>
      <w:r w:rsidRPr="00FA3103">
        <w:rPr>
          <w:rFonts w:cs="Times New Roman"/>
          <w:b/>
        </w:rPr>
        <w:t>Medical, Military, Public and Municipal Affairs</w:t>
      </w:r>
      <w:r w:rsidRPr="00FA3103">
        <w:rPr>
          <w:rFonts w:cs="Times New Roman"/>
        </w:rPr>
        <w:t xml:space="preserve"> (</w:t>
      </w:r>
      <w:hyperlink r:id="rId15" w:history="1">
        <w:r w:rsidRPr="00FA3103">
          <w:rPr>
            <w:rStyle w:val="Hyperlink"/>
            <w:rFonts w:cs="Times New Roman"/>
          </w:rPr>
          <w:t>House Journal</w:t>
        </w:r>
        <w:r w:rsidRPr="00FA3103">
          <w:rPr>
            <w:rStyle w:val="Hyperlink"/>
            <w:rFonts w:cs="Times New Roman"/>
          </w:rPr>
          <w:noBreakHyphen/>
          <w:t>page 70</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A3103">
        <w:rPr>
          <w:rFonts w:cs="Times New Roman"/>
        </w:rPr>
        <w:t>Debate adjou</w:t>
      </w:r>
      <w:r>
        <w:rPr>
          <w:rFonts w:cs="Times New Roman"/>
        </w:rPr>
        <w:t xml:space="preserve">rned until Tuesday, May 3, 2011 </w:t>
      </w:r>
      <w:r w:rsidRPr="00FA3103">
        <w:rPr>
          <w:rFonts w:cs="Times New Roman"/>
        </w:rPr>
        <w:t>(</w:t>
      </w:r>
      <w:hyperlink r:id="rId16" w:history="1">
        <w:r w:rsidRPr="00FA3103">
          <w:rPr>
            <w:rStyle w:val="Hyperlink"/>
            <w:rFonts w:cs="Times New Roman"/>
          </w:rPr>
          <w:t>House Journal</w:t>
        </w:r>
        <w:r w:rsidRPr="00FA3103">
          <w:rPr>
            <w:rStyle w:val="Hyperlink"/>
            <w:rFonts w:cs="Times New Roman"/>
          </w:rPr>
          <w:noBreakHyphen/>
          <w:t>page 17</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FA3103">
        <w:rPr>
          <w:rFonts w:cs="Times New Roman"/>
        </w:rPr>
        <w:t>Debate adjourned until Wednesday, May</w:t>
      </w:r>
      <w:r>
        <w:rPr>
          <w:rFonts w:cs="Times New Roman"/>
        </w:rPr>
        <w:t xml:space="preserve"> 4, 2011 </w:t>
      </w:r>
      <w:r w:rsidRPr="00FA3103">
        <w:rPr>
          <w:rFonts w:cs="Times New Roman"/>
        </w:rPr>
        <w:t>(</w:t>
      </w:r>
      <w:hyperlink r:id="rId17" w:history="1">
        <w:r w:rsidRPr="00FA3103">
          <w:rPr>
            <w:rStyle w:val="Hyperlink"/>
            <w:rFonts w:cs="Times New Roman"/>
          </w:rPr>
          <w:t>House Journal</w:t>
        </w:r>
        <w:r w:rsidRPr="00FA3103">
          <w:rPr>
            <w:rStyle w:val="Hyperlink"/>
            <w:rFonts w:cs="Times New Roman"/>
          </w:rPr>
          <w:noBreakHyphen/>
          <w:t>page 21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FA3103">
        <w:rPr>
          <w:rFonts w:cs="Times New Roman"/>
        </w:rPr>
        <w:t>Rejected (</w:t>
      </w:r>
      <w:hyperlink r:id="rId18" w:history="1">
        <w:r w:rsidRPr="00FA3103">
          <w:rPr>
            <w:rStyle w:val="Hyperlink"/>
            <w:rFonts w:cs="Times New Roman"/>
          </w:rPr>
          <w:t>House Journal</w:t>
        </w:r>
        <w:r w:rsidRPr="00FA3103">
          <w:rPr>
            <w:rStyle w:val="Hyperlink"/>
            <w:rFonts w:cs="Times New Roman"/>
          </w:rPr>
          <w:noBreakHyphen/>
          <w:t>page 16</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FA3103">
        <w:rPr>
          <w:rFonts w:cs="Times New Roman"/>
        </w:rPr>
        <w:t>Roll call Yeas</w:t>
      </w:r>
      <w:r>
        <w:rPr>
          <w:rFonts w:cs="Times New Roman"/>
        </w:rPr>
        <w:noBreakHyphen/>
      </w:r>
      <w:r w:rsidRPr="00FA3103">
        <w:rPr>
          <w:rFonts w:cs="Times New Roman"/>
        </w:rPr>
        <w:t>35  Nays</w:t>
      </w:r>
      <w:r>
        <w:rPr>
          <w:rFonts w:cs="Times New Roman"/>
        </w:rPr>
        <w:noBreakHyphen/>
      </w:r>
      <w:r w:rsidRPr="00FA3103">
        <w:rPr>
          <w:rFonts w:cs="Times New Roman"/>
        </w:rPr>
        <w:t>49 (</w:t>
      </w:r>
      <w:hyperlink r:id="rId19" w:history="1">
        <w:r w:rsidRPr="00FA3103">
          <w:rPr>
            <w:rStyle w:val="Hyperlink"/>
            <w:rFonts w:cs="Times New Roman"/>
          </w:rPr>
          <w:t>House Journal</w:t>
        </w:r>
        <w:r w:rsidRPr="00FA3103">
          <w:rPr>
            <w:rStyle w:val="Hyperlink"/>
            <w:rFonts w:cs="Times New Roman"/>
          </w:rPr>
          <w:noBreakHyphen/>
          <w:t>page 16</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FA3103">
        <w:rPr>
          <w:rFonts w:cs="Times New Roman"/>
        </w:rPr>
        <w:t>Reconsidered (</w:t>
      </w:r>
      <w:hyperlink r:id="rId20" w:history="1">
        <w:r w:rsidRPr="00FA3103">
          <w:rPr>
            <w:rStyle w:val="Hyperlink"/>
            <w:rFonts w:cs="Times New Roman"/>
          </w:rPr>
          <w:t>House Journal</w:t>
        </w:r>
        <w:r w:rsidRPr="00FA3103">
          <w:rPr>
            <w:rStyle w:val="Hyperlink"/>
            <w:rFonts w:cs="Times New Roman"/>
          </w:rPr>
          <w:noBreakHyphen/>
          <w:t>page 57</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FA3103">
        <w:rPr>
          <w:rFonts w:cs="Times New Roman"/>
        </w:rPr>
        <w:t>Debate adjourne</w:t>
      </w:r>
      <w:r>
        <w:rPr>
          <w:rFonts w:cs="Times New Roman"/>
        </w:rPr>
        <w:t xml:space="preserve">d until Wednesday, May 11, 2011 </w:t>
      </w:r>
      <w:r w:rsidRPr="00FA3103">
        <w:rPr>
          <w:rFonts w:cs="Times New Roman"/>
        </w:rPr>
        <w:t>(</w:t>
      </w:r>
      <w:hyperlink r:id="rId21" w:history="1">
        <w:r w:rsidRPr="00FA3103">
          <w:rPr>
            <w:rStyle w:val="Hyperlink"/>
            <w:rFonts w:cs="Times New Roman"/>
          </w:rPr>
          <w:t>House Journal</w:t>
        </w:r>
        <w:r w:rsidRPr="00FA3103">
          <w:rPr>
            <w:rStyle w:val="Hyperlink"/>
            <w:rFonts w:cs="Times New Roman"/>
          </w:rPr>
          <w:noBreakHyphen/>
          <w:t>page 14</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FA3103">
        <w:rPr>
          <w:rFonts w:cs="Times New Roman"/>
        </w:rPr>
        <w:t>Amended (</w:t>
      </w:r>
      <w:hyperlink r:id="rId22" w:history="1">
        <w:r w:rsidRPr="00FA3103">
          <w:rPr>
            <w:rStyle w:val="Hyperlink"/>
            <w:rFonts w:cs="Times New Roman"/>
          </w:rPr>
          <w:t>House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FA3103">
        <w:rPr>
          <w:rFonts w:cs="Times New Roman"/>
        </w:rPr>
        <w:t>Read second time (</w:t>
      </w:r>
      <w:hyperlink r:id="rId23" w:history="1">
        <w:r w:rsidRPr="00FA3103">
          <w:rPr>
            <w:rStyle w:val="Hyperlink"/>
            <w:rFonts w:cs="Times New Roman"/>
          </w:rPr>
          <w:t>House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FA3103">
        <w:rPr>
          <w:rFonts w:cs="Times New Roman"/>
        </w:rPr>
        <w:t>Roll call Yeas</w:t>
      </w:r>
      <w:r>
        <w:rPr>
          <w:rFonts w:cs="Times New Roman"/>
        </w:rPr>
        <w:noBreakHyphen/>
      </w:r>
      <w:r w:rsidRPr="00FA3103">
        <w:rPr>
          <w:rFonts w:cs="Times New Roman"/>
        </w:rPr>
        <w:t>71  Nays</w:t>
      </w:r>
      <w:r>
        <w:rPr>
          <w:rFonts w:cs="Times New Roman"/>
        </w:rPr>
        <w:noBreakHyphen/>
      </w:r>
      <w:r w:rsidRPr="00FA3103">
        <w:rPr>
          <w:rFonts w:cs="Times New Roman"/>
        </w:rPr>
        <w:t>34 (</w:t>
      </w:r>
      <w:hyperlink r:id="rId24" w:history="1">
        <w:r w:rsidRPr="00FA3103">
          <w:rPr>
            <w:rStyle w:val="Hyperlink"/>
            <w:rFonts w:cs="Times New Roman"/>
          </w:rPr>
          <w:t>House Journal</w:t>
        </w:r>
        <w:r w:rsidRPr="00FA3103">
          <w:rPr>
            <w:rStyle w:val="Hyperlink"/>
            <w:rFonts w:cs="Times New Roman"/>
          </w:rPr>
          <w:noBreakHyphen/>
          <w:t>page 11</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FA3103">
        <w:rPr>
          <w:rFonts w:cs="Times New Roman"/>
        </w:rPr>
        <w:t>Read third t</w:t>
      </w:r>
      <w:r>
        <w:rPr>
          <w:rFonts w:cs="Times New Roman"/>
        </w:rPr>
        <w:t xml:space="preserve">ime and returned to Senate with </w:t>
      </w:r>
      <w:r w:rsidRPr="00FA3103">
        <w:rPr>
          <w:rFonts w:cs="Times New Roman"/>
        </w:rPr>
        <w:t>amendments (</w:t>
      </w:r>
      <w:hyperlink r:id="rId25" w:history="1">
        <w:r w:rsidRPr="00FA3103">
          <w:rPr>
            <w:rStyle w:val="Hyperlink"/>
            <w:rFonts w:cs="Times New Roman"/>
          </w:rPr>
          <w:t>House Journal</w:t>
        </w:r>
        <w:r w:rsidRPr="00FA3103">
          <w:rPr>
            <w:rStyle w:val="Hyperlink"/>
            <w:rFonts w:cs="Times New Roman"/>
          </w:rPr>
          <w:noBreakHyphen/>
          <w:t>page 12</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FA3103">
        <w:rPr>
          <w:rFonts w:cs="Times New Roman"/>
        </w:rPr>
        <w:t xml:space="preserve">House </w:t>
      </w:r>
      <w:r w:rsidRPr="00FA3103">
        <w:rPr>
          <w:rFonts w:cs="Times New Roman"/>
        </w:rPr>
        <w:lastRenderedPageBreak/>
        <w:t>amendment amended (</w:t>
      </w:r>
      <w:hyperlink r:id="rId26" w:history="1">
        <w:r w:rsidRPr="00FA3103">
          <w:rPr>
            <w:rStyle w:val="Hyperlink"/>
            <w:rFonts w:cs="Times New Roman"/>
          </w:rPr>
          <w:t>Senate Journal</w:t>
        </w:r>
        <w:r w:rsidRPr="00FA3103">
          <w:rPr>
            <w:rStyle w:val="Hyperlink"/>
            <w:rFonts w:cs="Times New Roman"/>
          </w:rPr>
          <w:noBreakHyphen/>
          <w:t>page 22</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FA3103">
        <w:rPr>
          <w:rFonts w:cs="Times New Roman"/>
        </w:rPr>
        <w:t xml:space="preserve">Read third </w:t>
      </w:r>
      <w:r>
        <w:rPr>
          <w:rFonts w:cs="Times New Roman"/>
        </w:rPr>
        <w:t xml:space="preserve">time and returned to House with </w:t>
      </w:r>
      <w:r w:rsidRPr="00FA3103">
        <w:rPr>
          <w:rFonts w:cs="Times New Roman"/>
        </w:rPr>
        <w:t>amendments (</w:t>
      </w:r>
      <w:hyperlink r:id="rId27" w:history="1">
        <w:r w:rsidRPr="00FA3103">
          <w:rPr>
            <w:rStyle w:val="Hyperlink"/>
            <w:rFonts w:cs="Times New Roman"/>
          </w:rPr>
          <w:t>Senate Journal</w:t>
        </w:r>
        <w:r w:rsidRPr="00FA3103">
          <w:rPr>
            <w:rStyle w:val="Hyperlink"/>
            <w:rFonts w:cs="Times New Roman"/>
          </w:rPr>
          <w:noBreakHyphen/>
          <w:t>page 22</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FA3103">
        <w:rPr>
          <w:rFonts w:cs="Times New Roman"/>
        </w:rPr>
        <w:t>Concurred i</w:t>
      </w:r>
      <w:r>
        <w:rPr>
          <w:rFonts w:cs="Times New Roman"/>
        </w:rPr>
        <w:t xml:space="preserve">n Senate amendment and enrolled </w:t>
      </w:r>
      <w:r w:rsidRPr="00FA3103">
        <w:rPr>
          <w:rFonts w:cs="Times New Roman"/>
        </w:rPr>
        <w:t>(</w:t>
      </w:r>
      <w:hyperlink r:id="rId28" w:history="1">
        <w:r w:rsidRPr="00FA3103">
          <w:rPr>
            <w:rStyle w:val="Hyperlink"/>
            <w:rFonts w:cs="Times New Roman"/>
          </w:rPr>
          <w:t>House Journal</w:t>
        </w:r>
        <w:r w:rsidRPr="00FA3103">
          <w:rPr>
            <w:rStyle w:val="Hyperlink"/>
            <w:rFonts w:cs="Times New Roman"/>
          </w:rPr>
          <w:noBreakHyphen/>
          <w:t>page 78</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FA3103">
        <w:rPr>
          <w:rFonts w:cs="Times New Roman"/>
        </w:rPr>
        <w:t>Roll call Yeas</w:t>
      </w:r>
      <w:r>
        <w:rPr>
          <w:rFonts w:cs="Times New Roman"/>
        </w:rPr>
        <w:noBreakHyphen/>
      </w:r>
      <w:r w:rsidRPr="00FA3103">
        <w:rPr>
          <w:rFonts w:cs="Times New Roman"/>
        </w:rPr>
        <w:t>97  Nays</w:t>
      </w:r>
      <w:r>
        <w:rPr>
          <w:rFonts w:cs="Times New Roman"/>
        </w:rPr>
        <w:noBreakHyphen/>
      </w:r>
      <w:r w:rsidRPr="00FA3103">
        <w:rPr>
          <w:rFonts w:cs="Times New Roman"/>
        </w:rPr>
        <w:t>10 (</w:t>
      </w:r>
      <w:hyperlink r:id="rId29" w:history="1">
        <w:r w:rsidRPr="00FA3103">
          <w:rPr>
            <w:rStyle w:val="Hyperlink"/>
            <w:rFonts w:cs="Times New Roman"/>
          </w:rPr>
          <w:t>House Journal</w:t>
        </w:r>
        <w:r w:rsidRPr="00FA3103">
          <w:rPr>
            <w:rStyle w:val="Hyperlink"/>
            <w:rFonts w:cs="Times New Roman"/>
          </w:rPr>
          <w:noBreakHyphen/>
          <w:t>page 78</w:t>
        </w:r>
      </w:hyperlink>
      <w:r w:rsidRPr="00FA3103">
        <w:rPr>
          <w:rFonts w:cs="Times New Roman"/>
        </w:rPr>
        <w:t>)</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FA3103">
        <w:rPr>
          <w:rFonts w:cs="Times New Roman"/>
        </w:rPr>
        <w:t>Ratified R 60</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FA3103">
        <w:rPr>
          <w:rFonts w:cs="Times New Roman"/>
        </w:rPr>
        <w:t>Signed By Governor</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FA3103">
        <w:rPr>
          <w:rFonts w:cs="Times New Roman"/>
        </w:rPr>
        <w:t>Effective date 06/07/11</w:t>
      </w:r>
    </w:p>
    <w:p w:rsidR="004B564A" w:rsidRDefault="004B564A" w:rsidP="004B564A">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FA3103">
        <w:rPr>
          <w:rFonts w:cs="Times New Roman"/>
        </w:rPr>
        <w:t>Act No</w:t>
      </w:r>
      <w:r>
        <w:rPr>
          <w:rFonts w:cs="Times New Roman"/>
        </w:rPr>
        <w:t>. </w:t>
      </w:r>
      <w:r w:rsidRPr="00FA3103">
        <w:rPr>
          <w:rFonts w:cs="Times New Roman"/>
        </w:rPr>
        <w:t>34</w:t>
      </w:r>
    </w:p>
    <w:p w:rsidR="004B564A" w:rsidRDefault="004B564A" w:rsidP="004B564A">
      <w:pPr>
        <w:widowControl w:val="0"/>
        <w:tabs>
          <w:tab w:val="right" w:pos="1008"/>
          <w:tab w:val="left" w:pos="1152"/>
          <w:tab w:val="left" w:pos="1872"/>
          <w:tab w:val="left" w:pos="9187"/>
        </w:tabs>
        <w:ind w:left="2088" w:hanging="2088"/>
        <w:rPr>
          <w:rFonts w:cs="Times New Roman"/>
        </w:rPr>
      </w:pPr>
    </w:p>
    <w:p w:rsidR="00AF541E" w:rsidRPr="00AF541E" w:rsidRDefault="00AF541E" w:rsidP="00AF541E">
      <w:pPr>
        <w:widowControl w:val="0"/>
        <w:tabs>
          <w:tab w:val="right" w:pos="1008"/>
          <w:tab w:val="left" w:pos="1152"/>
          <w:tab w:val="left" w:pos="1872"/>
          <w:tab w:val="left" w:pos="9187"/>
        </w:tabs>
        <w:ind w:left="2088" w:hanging="2088"/>
        <w:rPr>
          <w:rFonts w:eastAsia="Times New Roman" w:cs="Times New Roman"/>
          <w:szCs w:val="20"/>
        </w:rPr>
      </w:pP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41E">
        <w:rPr>
          <w:rFonts w:eastAsia="Times New Roman" w:cs="Times New Roman"/>
          <w:b/>
          <w:szCs w:val="20"/>
        </w:rPr>
        <w:t>VERSIONS OF THIS BILL</w:t>
      </w:r>
    </w:p>
    <w:p w:rsidR="00AF541E" w:rsidRPr="00AF541E" w:rsidRDefault="00AF541E"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41E" w:rsidRPr="00AF541E" w:rsidRDefault="006C55BD" w:rsidP="00AF5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AF541E" w:rsidRPr="00AF541E">
          <w:rPr>
            <w:rFonts w:eastAsia="Times New Roman" w:cs="Times New Roman"/>
            <w:color w:val="0000FF" w:themeColor="hyperlink"/>
            <w:szCs w:val="20"/>
            <w:u w:val="single"/>
          </w:rPr>
          <w:t>1/26/2011</w:t>
        </w:r>
      </w:hyperlink>
    </w:p>
    <w:p w:rsidR="00AF541E" w:rsidRPr="00AF541E" w:rsidRDefault="006C55BD"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F541E" w:rsidRPr="00AF541E">
          <w:rPr>
            <w:rFonts w:eastAsia="Times New Roman" w:cs="Times New Roman"/>
            <w:color w:val="0000FF" w:themeColor="hyperlink"/>
            <w:szCs w:val="20"/>
            <w:u w:val="single"/>
          </w:rPr>
          <w:t>3/3/2011</w:t>
        </w:r>
      </w:hyperlink>
    </w:p>
    <w:p w:rsidR="00AF541E" w:rsidRPr="00AF541E" w:rsidRDefault="006C55BD"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AF541E" w:rsidRPr="00AF541E">
          <w:rPr>
            <w:rFonts w:eastAsia="Times New Roman" w:cs="Times New Roman"/>
            <w:color w:val="0000FF" w:themeColor="hyperlink"/>
            <w:szCs w:val="20"/>
            <w:u w:val="single"/>
          </w:rPr>
          <w:t>3/8/2011</w:t>
        </w:r>
      </w:hyperlink>
    </w:p>
    <w:p w:rsidR="00AF541E" w:rsidRPr="00AF541E" w:rsidRDefault="006C55BD"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AF541E" w:rsidRPr="00AF541E">
          <w:rPr>
            <w:rFonts w:eastAsia="Times New Roman" w:cs="Times New Roman"/>
            <w:color w:val="0000FF" w:themeColor="hyperlink"/>
            <w:szCs w:val="20"/>
            <w:u w:val="single"/>
          </w:rPr>
          <w:t>4/26/2011</w:t>
        </w:r>
      </w:hyperlink>
    </w:p>
    <w:p w:rsidR="00AF541E" w:rsidRPr="00AF541E" w:rsidRDefault="006C55BD"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AF541E" w:rsidRPr="00AF541E">
          <w:rPr>
            <w:rFonts w:eastAsia="Times New Roman" w:cs="Times New Roman"/>
            <w:color w:val="0000FF" w:themeColor="hyperlink"/>
            <w:szCs w:val="20"/>
            <w:u w:val="single"/>
          </w:rPr>
          <w:t>5/11/2011</w:t>
        </w:r>
      </w:hyperlink>
    </w:p>
    <w:p w:rsidR="00AF541E" w:rsidRPr="00AF541E" w:rsidRDefault="006C55BD"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AF541E" w:rsidRPr="00AF541E">
          <w:rPr>
            <w:rFonts w:eastAsia="Times New Roman" w:cs="Times New Roman"/>
            <w:color w:val="0000FF" w:themeColor="hyperlink"/>
            <w:szCs w:val="20"/>
            <w:u w:val="single"/>
          </w:rPr>
          <w:t>5/18/2011</w:t>
        </w:r>
      </w:hyperlink>
    </w:p>
    <w:p w:rsidR="00AF541E" w:rsidRPr="00AF541E" w:rsidRDefault="00AF541E"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541E" w:rsidRDefault="00AF541E" w:rsidP="00AF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541E" w:rsidSect="00AF541E">
          <w:pgSz w:w="12240" w:h="15840" w:code="1"/>
          <w:pgMar w:top="1080" w:right="1440" w:bottom="1080" w:left="1440" w:header="720" w:footer="720" w:gutter="0"/>
          <w:pgNumType w:start="1"/>
          <w:cols w:space="720"/>
          <w:noEndnote/>
          <w:docGrid w:linePitch="360"/>
        </w:sectPr>
      </w:pP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(A34, R60, S445)</w:t>
      </w:r>
    </w:p>
    <w:p w:rsidR="001E0AD4" w:rsidRPr="008836A5"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0AD4" w:rsidRPr="00AF541E"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541E">
        <w:rPr>
          <w:rFonts w:cs="Times New Roman"/>
          <w:b/>
          <w:color w:val="000000" w:themeColor="text1"/>
          <w:szCs w:val="36"/>
        </w:rPr>
        <w:t xml:space="preserve">AN ACT </w:t>
      </w:r>
      <w:r w:rsidRPr="00AF541E">
        <w:rPr>
          <w:rFonts w:cs="Times New Roman"/>
          <w:b/>
        </w:rPr>
        <w:t>TO AMEND SECTION 44</w:t>
      </w:r>
      <w:r w:rsidRPr="00AF541E">
        <w:rPr>
          <w:rFonts w:cs="Times New Roman"/>
          <w:b/>
        </w:rPr>
        <w:noBreakHyphen/>
        <w:t>29</w:t>
      </w:r>
      <w:r w:rsidRPr="00AF541E">
        <w:rPr>
          <w:rFonts w:cs="Times New Roman"/>
          <w:b/>
        </w:rPr>
        <w:noBreakHyphen/>
        <w:t>135, CODE OF LAWS OF SOUTH CAROLINA, 1976, RELATING TO CONFIDENTIALITY OF SEXUALLY TRANSMITTED DISEASE RECORDS HELD BY THE DEPARTMENT OF HEALTH AND ENVIRONMENTAL CONTROL, SO AS TO CLARIFY THAT THE DEPARTMENT SHALL RELEASE CERTAIN INFORMATION ON A MINOR IF A REPORT OF CHILD ABUSE OR NEGLECT IS REQUIRED BY LAW AND TO PROVIDE THAT IN NOTIFYING A SCHOOL DISTRICT OF A CHILD IN THE DISTRICT WHO HAS AIDS OR IS INFECTED BY HIV, THE DEPARTMENT ONLY SHALL REPORT THIS INFORMATION ON STUDENTS IN GRADES KINDERGARTEN THROUGH FIFTH GRADE AND TO REQUIRE THIS INFORMATION BE PURGED FROM THE STUDENT’S PERMANENT RECORD BEFORE THE STUDENT ENTERS SIXTH GRADE; AND BY ADDING SECTION 59</w:t>
      </w:r>
      <w:r w:rsidRPr="00AF541E">
        <w:rPr>
          <w:rFonts w:cs="Times New Roman"/>
          <w:b/>
        </w:rPr>
        <w:noBreakHyphen/>
        <w:t>10</w:t>
      </w:r>
      <w:r w:rsidRPr="00AF541E">
        <w:rPr>
          <w:rFonts w:cs="Times New Roman"/>
          <w:b/>
        </w:rPr>
        <w:noBreakHyphen/>
        <w:t>220 SO AS TO REQUIRE EACH SCHOOL DISTRICT TO ADOPT THE CENTERS FOR DISEASE CONTROL AND PREVENTION RECOMMENDATIONS ON UNIVERSAL PRECAUTIONS FOR BLOODBORNE DISEASE EXPOSURE.</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Be it enacted by the General Assembly of the State of South Carolina:</w:t>
      </w: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Pr="00A95BC3"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Confidentiality of sexually transmitted disease records</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SECTION</w:t>
      </w:r>
      <w:r w:rsidRPr="006305DC">
        <w:rPr>
          <w:rFonts w:cs="Times New Roman"/>
        </w:rPr>
        <w:tab/>
        <w:t>1.</w:t>
      </w:r>
      <w:r w:rsidRPr="006305DC">
        <w:rPr>
          <w:rFonts w:cs="Times New Roman"/>
        </w:rPr>
        <w:tab/>
        <w:t>Section 44</w:t>
      </w:r>
      <w:r>
        <w:rPr>
          <w:rFonts w:cs="Times New Roman"/>
        </w:rPr>
        <w:noBreakHyphen/>
      </w:r>
      <w:r w:rsidRPr="006305DC">
        <w:rPr>
          <w:rFonts w:cs="Times New Roman"/>
        </w:rPr>
        <w:t>29</w:t>
      </w:r>
      <w:r>
        <w:rPr>
          <w:rFonts w:cs="Times New Roman"/>
        </w:rPr>
        <w:noBreakHyphen/>
      </w:r>
      <w:r w:rsidRPr="006305DC">
        <w:rPr>
          <w:rFonts w:cs="Times New Roman"/>
        </w:rPr>
        <w:t>135 of the 1976 Code is amended to read:</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ab/>
        <w:t>“Section 44</w:t>
      </w:r>
      <w:r>
        <w:rPr>
          <w:rFonts w:cs="Times New Roman"/>
        </w:rPr>
        <w:noBreakHyphen/>
      </w:r>
      <w:r w:rsidRPr="006305DC">
        <w:rPr>
          <w:rFonts w:cs="Times New Roman"/>
        </w:rPr>
        <w:t>29</w:t>
      </w:r>
      <w:r>
        <w:rPr>
          <w:rFonts w:cs="Times New Roman"/>
        </w:rPr>
        <w:noBreakHyphen/>
      </w:r>
      <w:r w:rsidRPr="006305DC">
        <w:rPr>
          <w:rFonts w:cs="Times New Roman"/>
        </w:rPr>
        <w:t>135.</w:t>
      </w:r>
      <w:r w:rsidRPr="006305DC">
        <w:rPr>
          <w:rFonts w:cs="Times New Roman"/>
        </w:rPr>
        <w:tab/>
      </w:r>
      <w:r w:rsidRPr="006305DC">
        <w:rPr>
          <w:rFonts w:cs="Times New Roman"/>
        </w:rPr>
        <w:tab/>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6305DC">
        <w:rPr>
          <w:rFonts w:cs="Times New Roman"/>
        </w:rPr>
        <w:t>(a)</w:t>
      </w:r>
      <w:r w:rsidRPr="006305DC">
        <w:rPr>
          <w:rFonts w:cs="Times New Roman"/>
        </w:rPr>
        <w:tab/>
        <w:t xml:space="preserve">release is made of medical or epidemiological information for statistical purposes in a manner that no individual person can be identified; </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ab/>
        <w:t>(b)</w:t>
      </w:r>
      <w:r w:rsidRPr="006305DC">
        <w:rPr>
          <w:rFonts w:cs="Times New Roman"/>
        </w:rPr>
        <w:tab/>
        <w:t xml:space="preserve">release is made of medical or epidemiological information with the consent of all persons identified in the information released; </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ab/>
        <w:t>(c)</w:t>
      </w:r>
      <w:r w:rsidRPr="006305DC">
        <w:rPr>
          <w:rFonts w:cs="Times New Roman"/>
        </w:rPr>
        <w:tab/>
        <w:t xml:space="preserve">release is made of medical or epidemiological information to the extent necessary to enforce the provisions of this chapter and related regulations concerning the control and treatment of a sexually transmitted disease; </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ab/>
        <w:t>(d)</w:t>
      </w:r>
      <w:r w:rsidRPr="006305DC">
        <w:rPr>
          <w:rFonts w:cs="Times New Roman"/>
        </w:rPr>
        <w:tab/>
        <w:t xml:space="preserve">release is made of medical or epidemiological information to medical personnel to the extent necessary to protect the health or life of any person; </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5DC">
        <w:rPr>
          <w:rFonts w:cs="Times New Roman"/>
          <w:snapToGrid w:val="0"/>
        </w:rPr>
        <w:tab/>
        <w:t>(e)</w:t>
      </w:r>
      <w:r w:rsidRPr="006305DC">
        <w:rPr>
          <w:rFonts w:cs="Times New Roman"/>
          <w:snapToGrid w:val="0"/>
        </w:rPr>
        <w:tab/>
      </w:r>
      <w:r w:rsidRPr="006305DC">
        <w:rPr>
          <w:rFonts w:cs="Times New Roman"/>
          <w:color w:val="000000" w:themeColor="text1"/>
          <w:u w:color="000000" w:themeColor="text1"/>
        </w:rPr>
        <w:t xml:space="preserve">in cases involving a minor, the name of the minor and medical information concerning the minor must be reported to appropriate agents if a report of abuse or neglect is required by </w:t>
      </w:r>
      <w:r w:rsidRPr="006305DC">
        <w:rPr>
          <w:rFonts w:cs="Times New Roman"/>
          <w:color w:val="000000" w:themeColor="text1"/>
        </w:rPr>
        <w:t>Section 63</w:t>
      </w:r>
      <w:r>
        <w:rPr>
          <w:rFonts w:cs="Times New Roman"/>
          <w:color w:val="000000" w:themeColor="text1"/>
        </w:rPr>
        <w:noBreakHyphen/>
      </w:r>
      <w:r w:rsidRPr="006305DC">
        <w:rPr>
          <w:rFonts w:cs="Times New Roman"/>
          <w:color w:val="000000" w:themeColor="text1"/>
        </w:rPr>
        <w:t>7</w:t>
      </w:r>
      <w:r>
        <w:rPr>
          <w:rFonts w:cs="Times New Roman"/>
          <w:color w:val="000000" w:themeColor="text1"/>
        </w:rPr>
        <w:noBreakHyphen/>
      </w:r>
      <w:r w:rsidRPr="006305DC">
        <w:rPr>
          <w:rFonts w:cs="Times New Roman"/>
          <w:color w:val="000000" w:themeColor="text1"/>
        </w:rPr>
        <w:t>310</w:t>
      </w:r>
      <w:r w:rsidRPr="006305DC">
        <w:rPr>
          <w:rFonts w:cs="Times New Roman"/>
          <w:color w:val="000000" w:themeColor="text1"/>
          <w:u w:color="000000" w:themeColor="text1"/>
        </w:rPr>
        <w:t>;</w:t>
      </w:r>
      <w:r>
        <w:rPr>
          <w:rFonts w:cs="Times New Roman"/>
          <w:color w:val="000000" w:themeColor="text1"/>
          <w:u w:color="000000" w:themeColor="text1"/>
        </w:rPr>
        <w:t xml:space="preserve"> </w:t>
      </w:r>
      <w:r w:rsidRPr="006305DC">
        <w:rPr>
          <w:rFonts w:cs="Times New Roman"/>
        </w:rPr>
        <w:t xml:space="preserve">or </w:t>
      </w: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305DC">
        <w:rPr>
          <w:rFonts w:cs="Times New Roman"/>
          <w:color w:val="000000" w:themeColor="text1"/>
          <w:u w:color="000000" w:themeColor="text1"/>
        </w:rPr>
        <w:tab/>
        <w:t>(f)</w:t>
      </w:r>
      <w:r w:rsidRPr="006305DC">
        <w:rPr>
          <w:rFonts w:cs="Times New Roman"/>
          <w:color w:val="000000" w:themeColor="text1"/>
          <w:u w:color="000000" w:themeColor="text1"/>
        </w:rPr>
        <w:tab/>
        <w:t>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r w:rsidRPr="006305DC">
        <w:rPr>
          <w:rFonts w:cs="Times New Roman"/>
          <w:color w:val="000000" w:themeColor="text1"/>
        </w:rPr>
        <w:t>”</w:t>
      </w: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E0AD4" w:rsidRPr="00A95BC3"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rPr>
        <w:t>Universal precautions for bloodborne disease exposure</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SECTION</w:t>
      </w:r>
      <w:r w:rsidRPr="006305DC">
        <w:rPr>
          <w:rFonts w:cs="Times New Roman"/>
        </w:rPr>
        <w:tab/>
        <w:t>2.</w:t>
      </w:r>
      <w:r w:rsidRPr="006305DC">
        <w:rPr>
          <w:rFonts w:cs="Times New Roman"/>
        </w:rPr>
        <w:tab/>
        <w:t>Article 2, Chapter 10, Title 59 of the 1976 Code is amended by adding:</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ab/>
        <w:t>“Section 59</w:t>
      </w:r>
      <w:r>
        <w:rPr>
          <w:rFonts w:cs="Times New Roman"/>
        </w:rPr>
        <w:noBreakHyphen/>
      </w:r>
      <w:r w:rsidRPr="006305DC">
        <w:rPr>
          <w:rFonts w:cs="Times New Roman"/>
        </w:rPr>
        <w:t>10</w:t>
      </w:r>
      <w:r>
        <w:rPr>
          <w:rFonts w:cs="Times New Roman"/>
        </w:rPr>
        <w:noBreakHyphen/>
      </w:r>
      <w:r w:rsidRPr="006305DC">
        <w:rPr>
          <w:rFonts w:cs="Times New Roman"/>
        </w:rPr>
        <w:t>220.</w:t>
      </w:r>
      <w:r w:rsidRPr="006305DC">
        <w:rPr>
          <w:rFonts w:cs="Times New Roman"/>
        </w:rPr>
        <w:tab/>
      </w:r>
      <w:r w:rsidRPr="006305DC">
        <w:rPr>
          <w:rFonts w:cs="Times New Roman"/>
        </w:rPr>
        <w:tab/>
        <w:t xml:space="preserve">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 </w:t>
      </w:r>
    </w:p>
    <w:p w:rsidR="001E0AD4"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Pr="00A95BC3"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0AD4" w:rsidRPr="006305DC" w:rsidRDefault="001E0AD4"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5DC">
        <w:rPr>
          <w:rFonts w:cs="Times New Roman"/>
        </w:rPr>
        <w:t>SECTION</w:t>
      </w:r>
      <w:r w:rsidRPr="006305DC">
        <w:rPr>
          <w:rFonts w:cs="Times New Roman"/>
        </w:rPr>
        <w:tab/>
        <w:t>3.</w:t>
      </w:r>
      <w:r w:rsidRPr="006305DC">
        <w:rPr>
          <w:rFonts w:cs="Times New Roman"/>
        </w:rPr>
        <w:tab/>
        <w:t>This act takes effect upon approval by the Governor.</w:t>
      </w:r>
    </w:p>
    <w:p w:rsidR="001E0AD4" w:rsidRDefault="001E0AD4" w:rsidP="001E0AD4">
      <w:pPr>
        <w:tabs>
          <w:tab w:val="left" w:pos="1440"/>
          <w:tab w:val="left" w:pos="1800"/>
          <w:tab w:val="left" w:pos="2880"/>
        </w:tabs>
        <w:rPr>
          <w:color w:val="000000" w:themeColor="text1"/>
        </w:rPr>
      </w:pPr>
    </w:p>
    <w:p w:rsidR="001E0AD4" w:rsidRDefault="001E0AD4" w:rsidP="001E0AD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1E0AD4" w:rsidRDefault="001E0AD4" w:rsidP="001E0AD4">
      <w:pPr>
        <w:tabs>
          <w:tab w:val="left" w:pos="1440"/>
          <w:tab w:val="left" w:pos="1800"/>
          <w:tab w:val="left" w:pos="2880"/>
        </w:tabs>
        <w:rPr>
          <w:color w:val="000000" w:themeColor="text1"/>
        </w:rPr>
      </w:pPr>
    </w:p>
    <w:p w:rsidR="001E0AD4" w:rsidRDefault="001E0AD4" w:rsidP="001E0AD4">
      <w:pPr>
        <w:tabs>
          <w:tab w:val="left" w:pos="1440"/>
          <w:tab w:val="left" w:pos="1800"/>
          <w:tab w:val="left" w:pos="2880"/>
        </w:tabs>
        <w:rPr>
          <w:color w:val="000000" w:themeColor="text1"/>
        </w:rPr>
      </w:pPr>
      <w:r>
        <w:rPr>
          <w:color w:val="000000" w:themeColor="text1"/>
        </w:rPr>
        <w:t>Approved the 7</w:t>
      </w:r>
      <w:r w:rsidRPr="0063267A">
        <w:rPr>
          <w:color w:val="000000" w:themeColor="text1"/>
          <w:vertAlign w:val="superscript"/>
        </w:rPr>
        <w:t>th</w:t>
      </w:r>
      <w:r>
        <w:rPr>
          <w:color w:val="000000" w:themeColor="text1"/>
        </w:rPr>
        <w:t xml:space="preserve"> day of June, 2011. </w:t>
      </w:r>
    </w:p>
    <w:p w:rsidR="001E0AD4" w:rsidRDefault="001E0AD4" w:rsidP="001E0AD4">
      <w:pPr>
        <w:tabs>
          <w:tab w:val="left" w:pos="1440"/>
          <w:tab w:val="left" w:pos="1800"/>
          <w:tab w:val="left" w:pos="2880"/>
        </w:tabs>
        <w:jc w:val="center"/>
        <w:rPr>
          <w:color w:val="000000" w:themeColor="text1"/>
        </w:rPr>
      </w:pPr>
    </w:p>
    <w:p w:rsidR="001E0AD4" w:rsidRDefault="001E0AD4" w:rsidP="001E0AD4">
      <w:pPr>
        <w:tabs>
          <w:tab w:val="left" w:pos="1440"/>
          <w:tab w:val="left" w:pos="1800"/>
          <w:tab w:val="left" w:pos="2880"/>
        </w:tabs>
        <w:jc w:val="center"/>
        <w:rPr>
          <w:color w:val="000000" w:themeColor="text1"/>
        </w:rPr>
      </w:pPr>
      <w:r>
        <w:rPr>
          <w:color w:val="000000" w:themeColor="text1"/>
        </w:rPr>
        <w:t>__________</w:t>
      </w:r>
    </w:p>
    <w:p w:rsidR="008836A5" w:rsidRPr="005F51A1" w:rsidRDefault="008836A5" w:rsidP="001E0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F51A1" w:rsidSect="00AF541E">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79" w:rsidRDefault="00226B79" w:rsidP="007D5FAC">
      <w:r>
        <w:separator/>
      </w:r>
    </w:p>
  </w:endnote>
  <w:endnote w:type="continuationSeparator" w:id="0">
    <w:p w:rsidR="00226B79" w:rsidRDefault="00226B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1E" w:rsidRPr="00AF541E" w:rsidRDefault="00AF541E" w:rsidP="00AF541E">
    <w:pPr>
      <w:pStyle w:val="Footer"/>
      <w:tabs>
        <w:tab w:val="clear" w:pos="4680"/>
        <w:tab w:val="clear" w:pos="9360"/>
        <w:tab w:val="center" w:pos="3168"/>
      </w:tabs>
      <w:spacing w:before="120"/>
    </w:pPr>
    <w:r>
      <w:tab/>
    </w:r>
    <w:r w:rsidR="00B835D5">
      <w:fldChar w:fldCharType="begin"/>
    </w:r>
    <w:r w:rsidR="004936F9">
      <w:instrText xml:space="preserve"> PAGE  \* MERGEFORMAT </w:instrText>
    </w:r>
    <w:r w:rsidR="00B835D5">
      <w:fldChar w:fldCharType="separate"/>
    </w:r>
    <w:r w:rsidR="001E0AD4">
      <w:rPr>
        <w:noProof/>
      </w:rPr>
      <w:t>2</w:t>
    </w:r>
    <w:r w:rsidR="00B835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1E" w:rsidRDefault="00AF5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79" w:rsidRDefault="00226B79" w:rsidP="007D5FAC">
      <w:r>
        <w:separator/>
      </w:r>
    </w:p>
  </w:footnote>
  <w:footnote w:type="continuationSeparator" w:id="0">
    <w:p w:rsidR="00226B79" w:rsidRDefault="00226B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45"/>
    <w:docVar w:name="ActSecretary" w:val="Downey"/>
    <w:docVar w:name="ActSIdno" w:val="(490)  445AC11"/>
    <w:docVar w:name="clipname" w:val="445AC11"/>
    <w:docVar w:name="dvBillNumber" w:val="445"/>
    <w:docVar w:name="dvBillNumberPrefix" w:val="S"/>
    <w:docVar w:name="dvOriginalBody" w:val="Senate"/>
    <w:docVar w:name="OrigSENATEBillNo" w:val="445"/>
    <w:docVar w:name="SENATEACTFULLPATH" w:val="L:\COUNCIL\ACTS\445AC11.DOCX"/>
    <w:docVar w:name="WhatActtype" w:val="AN ACT"/>
  </w:docVars>
  <w:rsids>
    <w:rsidRoot w:val="007B7966"/>
    <w:rsid w:val="00002DE0"/>
    <w:rsid w:val="00020349"/>
    <w:rsid w:val="00021B0B"/>
    <w:rsid w:val="0002536A"/>
    <w:rsid w:val="00030487"/>
    <w:rsid w:val="00040C05"/>
    <w:rsid w:val="0004579B"/>
    <w:rsid w:val="00051B4F"/>
    <w:rsid w:val="00055653"/>
    <w:rsid w:val="000673E4"/>
    <w:rsid w:val="0007088D"/>
    <w:rsid w:val="000731E9"/>
    <w:rsid w:val="00074565"/>
    <w:rsid w:val="00076A1A"/>
    <w:rsid w:val="00077DA3"/>
    <w:rsid w:val="00081015"/>
    <w:rsid w:val="00081300"/>
    <w:rsid w:val="00085C37"/>
    <w:rsid w:val="00086E11"/>
    <w:rsid w:val="00092EE6"/>
    <w:rsid w:val="00096A9B"/>
    <w:rsid w:val="00096BDA"/>
    <w:rsid w:val="000A6151"/>
    <w:rsid w:val="000A6BCA"/>
    <w:rsid w:val="000B03AD"/>
    <w:rsid w:val="000B316D"/>
    <w:rsid w:val="000B56CB"/>
    <w:rsid w:val="000D356E"/>
    <w:rsid w:val="000D6F51"/>
    <w:rsid w:val="000F084B"/>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2AB4"/>
    <w:rsid w:val="001D550F"/>
    <w:rsid w:val="001D5B5B"/>
    <w:rsid w:val="001E0AD4"/>
    <w:rsid w:val="001E0CFB"/>
    <w:rsid w:val="001E47D6"/>
    <w:rsid w:val="001F1CCC"/>
    <w:rsid w:val="001F729C"/>
    <w:rsid w:val="00200C6E"/>
    <w:rsid w:val="00203ED4"/>
    <w:rsid w:val="00204492"/>
    <w:rsid w:val="00206EF4"/>
    <w:rsid w:val="00212CD6"/>
    <w:rsid w:val="00215235"/>
    <w:rsid w:val="00223E0F"/>
    <w:rsid w:val="00226B79"/>
    <w:rsid w:val="00231146"/>
    <w:rsid w:val="002321B6"/>
    <w:rsid w:val="00234401"/>
    <w:rsid w:val="00234E70"/>
    <w:rsid w:val="002367D4"/>
    <w:rsid w:val="00241B81"/>
    <w:rsid w:val="00241C04"/>
    <w:rsid w:val="00242F15"/>
    <w:rsid w:val="00245BB1"/>
    <w:rsid w:val="00254411"/>
    <w:rsid w:val="00257ACD"/>
    <w:rsid w:val="002710C8"/>
    <w:rsid w:val="00273EA7"/>
    <w:rsid w:val="00274843"/>
    <w:rsid w:val="00275CBF"/>
    <w:rsid w:val="00276491"/>
    <w:rsid w:val="00276CCF"/>
    <w:rsid w:val="00277C27"/>
    <w:rsid w:val="00280582"/>
    <w:rsid w:val="00280946"/>
    <w:rsid w:val="0028169E"/>
    <w:rsid w:val="002851AC"/>
    <w:rsid w:val="00285F5E"/>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4F04"/>
    <w:rsid w:val="002F1141"/>
    <w:rsid w:val="002F45B3"/>
    <w:rsid w:val="00304605"/>
    <w:rsid w:val="003049A0"/>
    <w:rsid w:val="00305689"/>
    <w:rsid w:val="0031739F"/>
    <w:rsid w:val="003219FC"/>
    <w:rsid w:val="0032380E"/>
    <w:rsid w:val="00325D1F"/>
    <w:rsid w:val="00330B49"/>
    <w:rsid w:val="003348FE"/>
    <w:rsid w:val="00334EAC"/>
    <w:rsid w:val="0034356D"/>
    <w:rsid w:val="00346107"/>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6A71"/>
    <w:rsid w:val="00427BCB"/>
    <w:rsid w:val="00430DA3"/>
    <w:rsid w:val="00432E09"/>
    <w:rsid w:val="00433216"/>
    <w:rsid w:val="00435D03"/>
    <w:rsid w:val="004374A9"/>
    <w:rsid w:val="00442137"/>
    <w:rsid w:val="00445A20"/>
    <w:rsid w:val="00447C2D"/>
    <w:rsid w:val="00451B9A"/>
    <w:rsid w:val="0045270B"/>
    <w:rsid w:val="004666F5"/>
    <w:rsid w:val="00472A5B"/>
    <w:rsid w:val="00481E5B"/>
    <w:rsid w:val="00484DF4"/>
    <w:rsid w:val="00486109"/>
    <w:rsid w:val="0049067C"/>
    <w:rsid w:val="004936F9"/>
    <w:rsid w:val="004941A4"/>
    <w:rsid w:val="00497784"/>
    <w:rsid w:val="004A073E"/>
    <w:rsid w:val="004A1278"/>
    <w:rsid w:val="004A5193"/>
    <w:rsid w:val="004A76F3"/>
    <w:rsid w:val="004B1DA6"/>
    <w:rsid w:val="004B27E8"/>
    <w:rsid w:val="004B41E5"/>
    <w:rsid w:val="004B564A"/>
    <w:rsid w:val="004C115D"/>
    <w:rsid w:val="004C190F"/>
    <w:rsid w:val="004D29AD"/>
    <w:rsid w:val="004E275E"/>
    <w:rsid w:val="004E6C25"/>
    <w:rsid w:val="004E747B"/>
    <w:rsid w:val="004E7E53"/>
    <w:rsid w:val="004F0258"/>
    <w:rsid w:val="004F0E6F"/>
    <w:rsid w:val="004F28DD"/>
    <w:rsid w:val="004F4494"/>
    <w:rsid w:val="004F4608"/>
    <w:rsid w:val="004F5867"/>
    <w:rsid w:val="004F6446"/>
    <w:rsid w:val="005001EB"/>
    <w:rsid w:val="005065EC"/>
    <w:rsid w:val="005208D0"/>
    <w:rsid w:val="00522B8D"/>
    <w:rsid w:val="00530D7F"/>
    <w:rsid w:val="00531A4F"/>
    <w:rsid w:val="005325C5"/>
    <w:rsid w:val="0053326B"/>
    <w:rsid w:val="005352AA"/>
    <w:rsid w:val="0053576C"/>
    <w:rsid w:val="005366E5"/>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E5474"/>
    <w:rsid w:val="005F1A8F"/>
    <w:rsid w:val="005F51A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188E"/>
    <w:rsid w:val="006A4214"/>
    <w:rsid w:val="006A5B40"/>
    <w:rsid w:val="006A65C8"/>
    <w:rsid w:val="006A6F1D"/>
    <w:rsid w:val="006B263A"/>
    <w:rsid w:val="006B4FA6"/>
    <w:rsid w:val="006C1328"/>
    <w:rsid w:val="006C55BD"/>
    <w:rsid w:val="006C7535"/>
    <w:rsid w:val="006C7D00"/>
    <w:rsid w:val="006C7DDE"/>
    <w:rsid w:val="006E518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7966"/>
    <w:rsid w:val="007C3D08"/>
    <w:rsid w:val="007C3EC8"/>
    <w:rsid w:val="007C7B7F"/>
    <w:rsid w:val="007D04D9"/>
    <w:rsid w:val="007D5FAC"/>
    <w:rsid w:val="007D60DE"/>
    <w:rsid w:val="007E2084"/>
    <w:rsid w:val="007E3A81"/>
    <w:rsid w:val="007F3574"/>
    <w:rsid w:val="007F6631"/>
    <w:rsid w:val="007F6D46"/>
    <w:rsid w:val="007F7184"/>
    <w:rsid w:val="00800AD0"/>
    <w:rsid w:val="00816B7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6CD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6445"/>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6798"/>
    <w:rsid w:val="00A03978"/>
    <w:rsid w:val="00A050C0"/>
    <w:rsid w:val="00A062DB"/>
    <w:rsid w:val="00A14F94"/>
    <w:rsid w:val="00A22884"/>
    <w:rsid w:val="00A23CED"/>
    <w:rsid w:val="00A25E64"/>
    <w:rsid w:val="00A26387"/>
    <w:rsid w:val="00A3022E"/>
    <w:rsid w:val="00A450A2"/>
    <w:rsid w:val="00A46627"/>
    <w:rsid w:val="00A475E8"/>
    <w:rsid w:val="00A5460B"/>
    <w:rsid w:val="00A61397"/>
    <w:rsid w:val="00A62DA5"/>
    <w:rsid w:val="00A62F8F"/>
    <w:rsid w:val="00A64E80"/>
    <w:rsid w:val="00A73974"/>
    <w:rsid w:val="00A74007"/>
    <w:rsid w:val="00A85CDF"/>
    <w:rsid w:val="00A95BC3"/>
    <w:rsid w:val="00A96A62"/>
    <w:rsid w:val="00A9741D"/>
    <w:rsid w:val="00A9744F"/>
    <w:rsid w:val="00AA3A5F"/>
    <w:rsid w:val="00AA3FFC"/>
    <w:rsid w:val="00AA464A"/>
    <w:rsid w:val="00AA4D72"/>
    <w:rsid w:val="00AA6306"/>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41E"/>
    <w:rsid w:val="00AF7929"/>
    <w:rsid w:val="00AF7A83"/>
    <w:rsid w:val="00B010E0"/>
    <w:rsid w:val="00B10C45"/>
    <w:rsid w:val="00B11270"/>
    <w:rsid w:val="00B12572"/>
    <w:rsid w:val="00B303AC"/>
    <w:rsid w:val="00B374C4"/>
    <w:rsid w:val="00B408FD"/>
    <w:rsid w:val="00B4797F"/>
    <w:rsid w:val="00B516BA"/>
    <w:rsid w:val="00B520A2"/>
    <w:rsid w:val="00B62CAB"/>
    <w:rsid w:val="00B72EBF"/>
    <w:rsid w:val="00B72ED3"/>
    <w:rsid w:val="00B73571"/>
    <w:rsid w:val="00B74177"/>
    <w:rsid w:val="00B835D5"/>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13D"/>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3F2"/>
    <w:rsid w:val="00D744A9"/>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16CC"/>
    <w:rsid w:val="00E00FC9"/>
    <w:rsid w:val="00E02CA8"/>
    <w:rsid w:val="00E076BB"/>
    <w:rsid w:val="00E14905"/>
    <w:rsid w:val="00E23873"/>
    <w:rsid w:val="00E3356F"/>
    <w:rsid w:val="00E33964"/>
    <w:rsid w:val="00E3462F"/>
    <w:rsid w:val="00E36231"/>
    <w:rsid w:val="00E500F1"/>
    <w:rsid w:val="00E5358E"/>
    <w:rsid w:val="00E5665F"/>
    <w:rsid w:val="00E60357"/>
    <w:rsid w:val="00E61B4C"/>
    <w:rsid w:val="00E62F80"/>
    <w:rsid w:val="00E71D4E"/>
    <w:rsid w:val="00E72146"/>
    <w:rsid w:val="00E757F4"/>
    <w:rsid w:val="00E81E65"/>
    <w:rsid w:val="00E9303D"/>
    <w:rsid w:val="00E94AC8"/>
    <w:rsid w:val="00EA2A3A"/>
    <w:rsid w:val="00EA77B0"/>
    <w:rsid w:val="00EB223A"/>
    <w:rsid w:val="00EB5EE0"/>
    <w:rsid w:val="00EC47CE"/>
    <w:rsid w:val="00ED4871"/>
    <w:rsid w:val="00EE663F"/>
    <w:rsid w:val="00EF0E4A"/>
    <w:rsid w:val="00EF292E"/>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5F2"/>
    <w:rsid w:val="00F61884"/>
    <w:rsid w:val="00F627EF"/>
    <w:rsid w:val="00F669CB"/>
    <w:rsid w:val="00F66E0E"/>
    <w:rsid w:val="00F6791C"/>
    <w:rsid w:val="00F721C4"/>
    <w:rsid w:val="00F7296A"/>
    <w:rsid w:val="00F86999"/>
    <w:rsid w:val="00FA1013"/>
    <w:rsid w:val="00FA7E14"/>
    <w:rsid w:val="00FB1A6A"/>
    <w:rsid w:val="00FB471B"/>
    <w:rsid w:val="00FC118C"/>
    <w:rsid w:val="00FC380D"/>
    <w:rsid w:val="00FD05A8"/>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D57532E1-425F-4836-B4D6-10EA3A65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F5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5460B"/>
    <w:rPr>
      <w:rFonts w:ascii="Tahoma" w:hAnsi="Tahoma" w:cs="Tahoma"/>
      <w:sz w:val="16"/>
      <w:szCs w:val="16"/>
    </w:rPr>
  </w:style>
  <w:style w:type="character" w:customStyle="1" w:styleId="BalloonTextChar">
    <w:name w:val="Balloon Text Char"/>
    <w:basedOn w:val="DefaultParagraphFont"/>
    <w:link w:val="BalloonText"/>
    <w:uiPriority w:val="99"/>
    <w:semiHidden/>
    <w:rsid w:val="00A5460B"/>
    <w:rPr>
      <w:rFonts w:ascii="Tahoma" w:hAnsi="Tahoma" w:cs="Tahoma"/>
      <w:sz w:val="16"/>
      <w:szCs w:val="16"/>
    </w:rPr>
  </w:style>
  <w:style w:type="table" w:styleId="TableGrid">
    <w:name w:val="Table Grid"/>
    <w:basedOn w:val="TableNormal"/>
    <w:uiPriority w:val="59"/>
    <w:rsid w:val="005366E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54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0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1-26-11.docx" TargetMode="External"/><Relationship Id="rId13" Type="http://schemas.openxmlformats.org/officeDocument/2006/relationships/hyperlink" Target="file:///h:\hj%20archive\2011\03-29-11.docx" TargetMode="External"/><Relationship Id="rId18" Type="http://schemas.openxmlformats.org/officeDocument/2006/relationships/hyperlink" Target="file:///h:\hj%20archive\2011\05-04-11.docx" TargetMode="External"/><Relationship Id="rId26" Type="http://schemas.openxmlformats.org/officeDocument/2006/relationships/hyperlink" Target="file:///h:\sj%20archive\2011\05-18-1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archive\2011\05-05-11.docx" TargetMode="External"/><Relationship Id="rId34" Type="http://schemas.openxmlformats.org/officeDocument/2006/relationships/hyperlink" Target="file:///p:\pprever\2011-12\445_20110511.docx" TargetMode="External"/><Relationship Id="rId7" Type="http://schemas.openxmlformats.org/officeDocument/2006/relationships/hyperlink" Target="file:///h:\sj%20archive\2011\01-26-11.docx" TargetMode="External"/><Relationship Id="rId12" Type="http://schemas.openxmlformats.org/officeDocument/2006/relationships/hyperlink" Target="file:///h:\sj%20archive\2011\03-17-11.docx" TargetMode="External"/><Relationship Id="rId17" Type="http://schemas.openxmlformats.org/officeDocument/2006/relationships/hyperlink" Target="file:///h:\hj%20archive\2011\05-03-11.docx" TargetMode="External"/><Relationship Id="rId25" Type="http://schemas.openxmlformats.org/officeDocument/2006/relationships/hyperlink" Target="file:///h:\hj%20archive\2011\05-12-11.docx" TargetMode="External"/><Relationship Id="rId33" Type="http://schemas.openxmlformats.org/officeDocument/2006/relationships/hyperlink" Target="file:///p:\pprever\2011-12\445_20110426.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1\04-28-11.docx" TargetMode="External"/><Relationship Id="rId20" Type="http://schemas.openxmlformats.org/officeDocument/2006/relationships/hyperlink" Target="file:///h:\hj%20archive\2011\05-04-11.docx" TargetMode="External"/><Relationship Id="rId29" Type="http://schemas.openxmlformats.org/officeDocument/2006/relationships/hyperlink" Target="file:///h:\hj%20archive\2011\05-24-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09-11.docx" TargetMode="External"/><Relationship Id="rId24" Type="http://schemas.openxmlformats.org/officeDocument/2006/relationships/hyperlink" Target="file:///h:\hj%20archive\2011\05-11-11.docx" TargetMode="External"/><Relationship Id="rId32" Type="http://schemas.openxmlformats.org/officeDocument/2006/relationships/hyperlink" Target="file:///p:\pprever\2011-12\445_20110308.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1\04-26-11.docx" TargetMode="External"/><Relationship Id="rId23" Type="http://schemas.openxmlformats.org/officeDocument/2006/relationships/hyperlink" Target="file:///h:\hj%20archive\2011\05-11-11.docx" TargetMode="External"/><Relationship Id="rId28" Type="http://schemas.openxmlformats.org/officeDocument/2006/relationships/hyperlink" Target="file:///h:\hj%20archive\2011\05-24-11.docx" TargetMode="External"/><Relationship Id="rId36" Type="http://schemas.openxmlformats.org/officeDocument/2006/relationships/footer" Target="footer1.xml"/><Relationship Id="rId10" Type="http://schemas.openxmlformats.org/officeDocument/2006/relationships/hyperlink" Target="file:///h:\sj%20archive\2011\03-09-11.docx" TargetMode="External"/><Relationship Id="rId19" Type="http://schemas.openxmlformats.org/officeDocument/2006/relationships/hyperlink" Target="file:///h:\hj%20archive\2011\05-04-11.docx" TargetMode="External"/><Relationship Id="rId31" Type="http://schemas.openxmlformats.org/officeDocument/2006/relationships/hyperlink" Target="file:///p:\pprever\2011-12\445_20110303.docx" TargetMode="External"/><Relationship Id="rId4" Type="http://schemas.openxmlformats.org/officeDocument/2006/relationships/webSettings" Target="webSettings.xml"/><Relationship Id="rId9" Type="http://schemas.openxmlformats.org/officeDocument/2006/relationships/hyperlink" Target="file:///h:\sj%20archive\2011\03-03-11.docx" TargetMode="External"/><Relationship Id="rId14" Type="http://schemas.openxmlformats.org/officeDocument/2006/relationships/hyperlink" Target="file:///h:\hj%20archive\2011\03-29-11.docx" TargetMode="External"/><Relationship Id="rId22" Type="http://schemas.openxmlformats.org/officeDocument/2006/relationships/hyperlink" Target="file:///h:\hj%20archive\2011\05-11-11.docx" TargetMode="External"/><Relationship Id="rId27" Type="http://schemas.openxmlformats.org/officeDocument/2006/relationships/hyperlink" Target="file:///h:\sj%20archive\2011\05-18-11.docx" TargetMode="External"/><Relationship Id="rId30" Type="http://schemas.openxmlformats.org/officeDocument/2006/relationships/hyperlink" Target="file:///p:\pprever\2011-12\445_20110126.docx" TargetMode="External"/><Relationship Id="rId35" Type="http://schemas.openxmlformats.org/officeDocument/2006/relationships/hyperlink" Target="file:///p:\pprever\2011-12\445_20110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A6A1-325D-4C69-9EA4-9F6C2472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928</Words>
  <Characters>5344</Characters>
  <Application>Microsoft Office Word</Application>
  <DocSecurity>4</DocSecurity>
  <Lines>150</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445: Confidentiality of STD records - South Carolina Legislature Online</dc:title>
  <dc:subject/>
  <dc:creator>NikiDowney</dc:creator>
  <cp:keywords/>
  <dc:description/>
  <cp:lastModifiedBy>N Cumfer</cp:lastModifiedBy>
  <cp:revision>2</cp:revision>
  <cp:lastPrinted>2011-05-25T14:26:00Z</cp:lastPrinted>
  <dcterms:created xsi:type="dcterms:W3CDTF">2014-11-21T20:42:00Z</dcterms:created>
  <dcterms:modified xsi:type="dcterms:W3CDTF">2014-11-21T20:42:00Z</dcterms:modified>
</cp:coreProperties>
</file>