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102" w:rsidRDefault="00790102" w:rsidP="00790102">
      <w:pPr>
        <w:widowControl w:val="0"/>
        <w:jc w:val="center"/>
      </w:pPr>
      <w:bookmarkStart w:id="0" w:name="_GoBack"/>
      <w:bookmarkEnd w:id="0"/>
      <w:r w:rsidRPr="00790102">
        <w:rPr>
          <w:b/>
        </w:rPr>
        <w:t>South Carolina General Assembly</w:t>
      </w:r>
    </w:p>
    <w:p w:rsidR="00790102" w:rsidRDefault="00790102" w:rsidP="00790102">
      <w:pPr>
        <w:widowControl w:val="0"/>
        <w:jc w:val="center"/>
      </w:pPr>
      <w:r>
        <w:t>119th Session, 2011-2012</w:t>
      </w:r>
    </w:p>
    <w:p w:rsidR="00790102" w:rsidRDefault="00790102" w:rsidP="00790102">
      <w:pPr>
        <w:widowControl w:val="0"/>
        <w:jc w:val="left"/>
      </w:pPr>
    </w:p>
    <w:p w:rsidR="00790102" w:rsidRDefault="00790102" w:rsidP="00790102">
      <w:pPr>
        <w:widowControl w:val="0"/>
        <w:jc w:val="left"/>
        <w:rPr>
          <w:b/>
        </w:rPr>
      </w:pPr>
      <w:r w:rsidRPr="00790102">
        <w:rPr>
          <w:b/>
        </w:rPr>
        <w:t>H. 4453</w:t>
      </w:r>
    </w:p>
    <w:p w:rsidR="00790102" w:rsidRDefault="00790102" w:rsidP="00790102">
      <w:pPr>
        <w:widowControl w:val="0"/>
        <w:jc w:val="left"/>
        <w:rPr>
          <w:b/>
        </w:rPr>
      </w:pPr>
    </w:p>
    <w:p w:rsidR="00790102" w:rsidRDefault="00790102" w:rsidP="00790102">
      <w:pPr>
        <w:widowControl w:val="0"/>
        <w:jc w:val="left"/>
      </w:pPr>
      <w:r w:rsidRPr="00790102">
        <w:rPr>
          <w:b/>
        </w:rPr>
        <w:t>STATUS INFORMATION</w:t>
      </w:r>
    </w:p>
    <w:p w:rsidR="00790102" w:rsidRDefault="00790102" w:rsidP="00790102">
      <w:pPr>
        <w:widowControl w:val="0"/>
        <w:jc w:val="left"/>
      </w:pPr>
    </w:p>
    <w:p w:rsidR="00790102" w:rsidRDefault="00790102" w:rsidP="00790102">
      <w:pPr>
        <w:widowControl w:val="0"/>
        <w:jc w:val="left"/>
      </w:pPr>
      <w:r>
        <w:t>General Bill</w:t>
      </w:r>
    </w:p>
    <w:p w:rsidR="00790102" w:rsidRDefault="00790102" w:rsidP="00790102">
      <w:pPr>
        <w:widowControl w:val="0"/>
        <w:jc w:val="left"/>
      </w:pPr>
      <w:r>
        <w:t>Sponsors: Rep. Bowen</w:t>
      </w:r>
    </w:p>
    <w:p w:rsidR="00790102" w:rsidRDefault="00790102" w:rsidP="00790102">
      <w:pPr>
        <w:widowControl w:val="0"/>
        <w:jc w:val="left"/>
      </w:pPr>
      <w:r>
        <w:t>Document Path: l:\council\bills\bbm\10448htc12.docx</w:t>
      </w:r>
    </w:p>
    <w:p w:rsidR="00790102" w:rsidRDefault="00790102" w:rsidP="00790102">
      <w:pPr>
        <w:widowControl w:val="0"/>
        <w:jc w:val="left"/>
      </w:pPr>
    </w:p>
    <w:p w:rsidR="00BA1C84" w:rsidRDefault="00BA1C84" w:rsidP="00790102">
      <w:pPr>
        <w:widowControl w:val="0"/>
        <w:jc w:val="left"/>
      </w:pPr>
      <w:r>
        <w:t>Introduced in the House on January 10, 2012</w:t>
      </w:r>
    </w:p>
    <w:p w:rsidR="00BA1C84" w:rsidRPr="00BA1C84" w:rsidRDefault="00BA1C84" w:rsidP="00790102">
      <w:pPr>
        <w:widowControl w:val="0"/>
        <w:jc w:val="left"/>
      </w:pPr>
      <w:r>
        <w:t xml:space="preserve">Currently residing in the House Committee on </w:t>
      </w:r>
      <w:r w:rsidRPr="00BA1C84">
        <w:rPr>
          <w:b/>
        </w:rPr>
        <w:t>Ways and Means</w:t>
      </w:r>
    </w:p>
    <w:p w:rsidR="00BA1C84" w:rsidRDefault="00BA1C84" w:rsidP="00790102">
      <w:pPr>
        <w:widowControl w:val="0"/>
        <w:jc w:val="left"/>
      </w:pPr>
    </w:p>
    <w:p w:rsidR="00790102" w:rsidRDefault="00790102" w:rsidP="00790102">
      <w:pPr>
        <w:widowControl w:val="0"/>
        <w:jc w:val="left"/>
      </w:pPr>
      <w:r>
        <w:t xml:space="preserve">Summary: </w:t>
      </w:r>
      <w:r w:rsidR="00090C96">
        <w:t>Teacher and Employee retention incentive (TERI) program</w:t>
      </w:r>
    </w:p>
    <w:p w:rsidR="00790102" w:rsidRDefault="00790102" w:rsidP="00790102">
      <w:pPr>
        <w:widowControl w:val="0"/>
        <w:jc w:val="left"/>
      </w:pPr>
    </w:p>
    <w:p w:rsidR="00790102" w:rsidRDefault="00790102" w:rsidP="00790102">
      <w:pPr>
        <w:widowControl w:val="0"/>
        <w:jc w:val="left"/>
      </w:pPr>
    </w:p>
    <w:p w:rsidR="00790102" w:rsidRDefault="00790102" w:rsidP="00790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102">
        <w:rPr>
          <w:b/>
        </w:rPr>
        <w:t>HISTORY OF LEGISLATIVE ACTIONS</w:t>
      </w:r>
    </w:p>
    <w:p w:rsidR="00790102" w:rsidRDefault="00790102" w:rsidP="00790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0102" w:rsidRPr="00790102" w:rsidRDefault="00790102" w:rsidP="00790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102">
        <w:rPr>
          <w:u w:val="single"/>
        </w:rPr>
        <w:tab/>
        <w:t>Date</w:t>
      </w:r>
      <w:r w:rsidRPr="00790102">
        <w:rPr>
          <w:u w:val="single"/>
        </w:rPr>
        <w:tab/>
        <w:t>Body</w:t>
      </w:r>
      <w:r w:rsidRPr="00790102">
        <w:rPr>
          <w:u w:val="single"/>
        </w:rPr>
        <w:tab/>
        <w:t>Action Description with journal page number</w:t>
      </w:r>
      <w:r w:rsidRPr="00790102">
        <w:rPr>
          <w:u w:val="single"/>
        </w:rPr>
        <w:tab/>
      </w:r>
    </w:p>
    <w:p w:rsidR="004454D2" w:rsidRDefault="004454D2" w:rsidP="00445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A61D52">
        <w:t>Prefiled</w:t>
      </w:r>
    </w:p>
    <w:p w:rsidR="004454D2" w:rsidRDefault="004454D2" w:rsidP="00445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A61D52">
        <w:t xml:space="preserve">Referred to Committee on </w:t>
      </w:r>
      <w:r w:rsidRPr="00A61D52">
        <w:rPr>
          <w:b/>
        </w:rPr>
        <w:t>Ways and Means</w:t>
      </w:r>
    </w:p>
    <w:p w:rsidR="004454D2" w:rsidRDefault="004454D2" w:rsidP="00445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A61D52">
        <w:t>Introduced and read first time (</w:t>
      </w:r>
      <w:hyperlink r:id="rId7" w:history="1">
        <w:r w:rsidRPr="00A61D52">
          <w:rPr>
            <w:rStyle w:val="Hyperlink"/>
          </w:rPr>
          <w:t>House Journal</w:t>
        </w:r>
        <w:r w:rsidRPr="00A61D52">
          <w:rPr>
            <w:rStyle w:val="Hyperlink"/>
          </w:rPr>
          <w:noBreakHyphen/>
          <w:t>page 47</w:t>
        </w:r>
      </w:hyperlink>
      <w:r w:rsidRPr="00A61D52">
        <w:t>)</w:t>
      </w:r>
    </w:p>
    <w:p w:rsidR="004454D2" w:rsidRDefault="004454D2" w:rsidP="00445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A61D52">
        <w:t>Referred</w:t>
      </w:r>
      <w:r>
        <w:t xml:space="preserve"> to Committee on </w:t>
      </w:r>
      <w:r w:rsidRPr="00A61D52">
        <w:rPr>
          <w:b/>
        </w:rPr>
        <w:t>Ways and Means</w:t>
      </w:r>
      <w:r>
        <w:t xml:space="preserve"> </w:t>
      </w:r>
      <w:r w:rsidRPr="00A61D52">
        <w:t>(</w:t>
      </w:r>
      <w:hyperlink r:id="rId8" w:history="1">
        <w:r w:rsidRPr="00A61D52">
          <w:rPr>
            <w:rStyle w:val="Hyperlink"/>
          </w:rPr>
          <w:t>House Journal</w:t>
        </w:r>
        <w:r w:rsidRPr="00A61D52">
          <w:rPr>
            <w:rStyle w:val="Hyperlink"/>
          </w:rPr>
          <w:noBreakHyphen/>
          <w:t>page 47</w:t>
        </w:r>
      </w:hyperlink>
      <w:r w:rsidRPr="00A61D52">
        <w:t>)</w:t>
      </w:r>
    </w:p>
    <w:p w:rsidR="004454D2" w:rsidRDefault="004454D2" w:rsidP="00445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102" w:rsidRPr="00790102" w:rsidRDefault="00790102" w:rsidP="00790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102" w:rsidRDefault="00790102" w:rsidP="00790102">
      <w:pPr>
        <w:widowControl w:val="0"/>
        <w:jc w:val="left"/>
      </w:pPr>
      <w:r w:rsidRPr="00790102">
        <w:rPr>
          <w:b/>
        </w:rPr>
        <w:t>VERSIONS OF THIS BILL</w:t>
      </w:r>
    </w:p>
    <w:p w:rsidR="00790102" w:rsidRDefault="00790102" w:rsidP="00790102">
      <w:pPr>
        <w:widowControl w:val="0"/>
        <w:jc w:val="left"/>
      </w:pPr>
    </w:p>
    <w:p w:rsidR="00790102" w:rsidRDefault="0063551A" w:rsidP="00790102">
      <w:pPr>
        <w:widowControl w:val="0"/>
        <w:jc w:val="left"/>
      </w:pPr>
      <w:hyperlink r:id="rId9" w:history="1">
        <w:r w:rsidR="00790102">
          <w:rPr>
            <w:rStyle w:val="Hyperlink"/>
          </w:rPr>
          <w:t>11/29/2011</w:t>
        </w:r>
      </w:hyperlink>
    </w:p>
    <w:p w:rsidR="00790102" w:rsidRDefault="00790102" w:rsidP="00790102"/>
    <w:p w:rsidR="00790102" w:rsidRDefault="00790102" w:rsidP="00790102">
      <w:pPr>
        <w:sectPr w:rsidR="00790102" w:rsidSect="00790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407B" w:rsidRDefault="005C407B" w:rsidP="005C407B">
      <w:pPr>
        <w:pStyle w:val="BillDots"/>
      </w:pPr>
    </w:p>
    <w:p w:rsidR="005C407B" w:rsidRDefault="005C407B" w:rsidP="005C407B">
      <w:pPr>
        <w:pStyle w:val="Numbersforbills"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5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5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CLOSE THE TEACHER AND EMPLOYEE RETENTION INCENTIVE (TERI) PROGRAM TO NEW PARTICIPANTS EFFECTIVE JULY 1, 2012; AND TO REPEAL, EFFECTIVE JULY 1, 2017, ARTICLE 17, CHAPTER 1, TITLE 9, CODE OF LAWS OF SOUTH CAROLINA, 1976, RELATING TO THE ESTABLISHMENT OF THE TERI PROGRAM.</w:t>
      </w:r>
    </w:p>
    <w:p w:rsidR="00D215B5" w:rsidRDefault="00D2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5B5" w:rsidRDefault="00D2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5B5" w:rsidRDefault="00D2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0F0" w:rsidRDefault="00D215B5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850F0">
        <w:t>Notwithstanding the provisions of Section 9</w:t>
      </w:r>
      <w:r w:rsidR="00FA4369">
        <w:noBreakHyphen/>
      </w:r>
      <w:r w:rsidR="001850F0">
        <w:t>1</w:t>
      </w:r>
      <w:r w:rsidR="00FA4369">
        <w:noBreakHyphen/>
      </w:r>
      <w:r w:rsidR="001850F0">
        <w:t>2210(A) of the 1976 Code, the Teacher and Employee Retention Incentive (TERI) Program, established pursuant to Section 9</w:t>
      </w:r>
      <w:r w:rsidR="00FA4369">
        <w:noBreakHyphen/>
      </w:r>
      <w:r w:rsidR="001850F0">
        <w:t>1</w:t>
      </w:r>
      <w:r w:rsidR="00FA4369">
        <w:noBreakHyphen/>
      </w:r>
      <w:r w:rsidR="001850F0">
        <w:t>2210, is closed to new participants effective July 1, 2012.</w:t>
      </w:r>
    </w:p>
    <w:p w:rsidR="001850F0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50F0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Article 17, Chapter 1, Title 9 of the 1976 Code is repealed effective July 1, 2017, for all purposes except the distribution of program accounts existing on that date.</w:t>
      </w:r>
    </w:p>
    <w:p w:rsidR="001850F0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15B5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073F0" w:rsidRDefault="00FA43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3F0" w:rsidRDefault="00C073F0" w:rsidP="00790102">
      <w:pPr>
        <w:suppressAutoHyphens/>
      </w:pPr>
    </w:p>
    <w:sectPr w:rsidR="00C073F0" w:rsidSect="007901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5B5" w:rsidRDefault="00D215B5" w:rsidP="009F0C77">
      <w:r>
        <w:separator/>
      </w:r>
    </w:p>
  </w:endnote>
  <w:endnote w:type="continuationSeparator" w:id="0">
    <w:p w:rsidR="00D215B5" w:rsidRDefault="00D215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CA24DB-3678-4D0F-A5E5-5653B814FC27}"/>
    <w:embedBold r:id="rId2" w:fontKey="{E0E16AC4-A51F-4876-BE44-17F6D0243C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FE1B7E-68F5-43C8-9BE9-C4999758B7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95C649-DEB2-4F2B-A418-7F5FEB3456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102" w:rsidRPr="00C073F0" w:rsidRDefault="00790102" w:rsidP="00C073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[4453]</w:t>
    </w:r>
    <w:r>
      <w:tab/>
    </w:r>
    <w:r w:rsidR="0063551A">
      <w:fldChar w:fldCharType="begin"/>
    </w:r>
    <w:r w:rsidR="0063551A">
      <w:instrText xml:space="preserve"> PAGE  \* MERGEFORMAT </w:instrText>
    </w:r>
    <w:r w:rsidR="0063551A">
      <w:fldChar w:fldCharType="separate"/>
    </w:r>
    <w:r w:rsidR="0063551A">
      <w:rPr>
        <w:noProof/>
      </w:rPr>
      <w:t>1</w:t>
    </w:r>
    <w:r w:rsidR="006355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5B5" w:rsidRDefault="00D215B5" w:rsidP="009F0C77">
      <w:r>
        <w:separator/>
      </w:r>
    </w:p>
  </w:footnote>
  <w:footnote w:type="continuationSeparator" w:id="0">
    <w:p w:rsidR="00D215B5" w:rsidRDefault="00D215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48HTC12"/>
    <w:docVar w:name="CoverBillType" w:val="b"/>
    <w:docVar w:name="docpath" w:val="L:\Council\bills\BBM\10448HTC12.DOCX"/>
    <w:docVar w:name="dvBillNumber" w:val="445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77753"/>
    <w:rsid w:val="000029A8"/>
    <w:rsid w:val="00011869"/>
    <w:rsid w:val="00064F80"/>
    <w:rsid w:val="00090C96"/>
    <w:rsid w:val="000B008A"/>
    <w:rsid w:val="000E1785"/>
    <w:rsid w:val="000F40FA"/>
    <w:rsid w:val="0010776B"/>
    <w:rsid w:val="00133E66"/>
    <w:rsid w:val="0014209F"/>
    <w:rsid w:val="001435A3"/>
    <w:rsid w:val="00147691"/>
    <w:rsid w:val="001850F0"/>
    <w:rsid w:val="001D08F2"/>
    <w:rsid w:val="001D525B"/>
    <w:rsid w:val="001D7F4F"/>
    <w:rsid w:val="002321B6"/>
    <w:rsid w:val="00250967"/>
    <w:rsid w:val="002543C8"/>
    <w:rsid w:val="00284AAE"/>
    <w:rsid w:val="002E5912"/>
    <w:rsid w:val="00306ED7"/>
    <w:rsid w:val="00325348"/>
    <w:rsid w:val="0032732C"/>
    <w:rsid w:val="00336AD0"/>
    <w:rsid w:val="0037079A"/>
    <w:rsid w:val="003C1073"/>
    <w:rsid w:val="003D01E8"/>
    <w:rsid w:val="003E5288"/>
    <w:rsid w:val="003F6D79"/>
    <w:rsid w:val="0041760A"/>
    <w:rsid w:val="00417C01"/>
    <w:rsid w:val="004454D2"/>
    <w:rsid w:val="004809EE"/>
    <w:rsid w:val="004E7D54"/>
    <w:rsid w:val="005273C6"/>
    <w:rsid w:val="00530A69"/>
    <w:rsid w:val="00545593"/>
    <w:rsid w:val="00547653"/>
    <w:rsid w:val="00577C6C"/>
    <w:rsid w:val="005C2FE2"/>
    <w:rsid w:val="005C407B"/>
    <w:rsid w:val="005E2BC9"/>
    <w:rsid w:val="00605102"/>
    <w:rsid w:val="006215AA"/>
    <w:rsid w:val="0063551A"/>
    <w:rsid w:val="00665C4D"/>
    <w:rsid w:val="006913C9"/>
    <w:rsid w:val="0069470D"/>
    <w:rsid w:val="006A7AA6"/>
    <w:rsid w:val="00734F00"/>
    <w:rsid w:val="00790102"/>
    <w:rsid w:val="007954F5"/>
    <w:rsid w:val="007A70AE"/>
    <w:rsid w:val="008362E8"/>
    <w:rsid w:val="008A1768"/>
    <w:rsid w:val="008E5D93"/>
    <w:rsid w:val="008F4429"/>
    <w:rsid w:val="00935205"/>
    <w:rsid w:val="0094021A"/>
    <w:rsid w:val="009A6691"/>
    <w:rsid w:val="009C6A0B"/>
    <w:rsid w:val="009F0C77"/>
    <w:rsid w:val="009F4DD1"/>
    <w:rsid w:val="00A41684"/>
    <w:rsid w:val="00A50BB6"/>
    <w:rsid w:val="00A64E80"/>
    <w:rsid w:val="00A72BCD"/>
    <w:rsid w:val="00A741D9"/>
    <w:rsid w:val="00A833AB"/>
    <w:rsid w:val="00A9741D"/>
    <w:rsid w:val="00AC076D"/>
    <w:rsid w:val="00AD4B17"/>
    <w:rsid w:val="00AE1299"/>
    <w:rsid w:val="00B412D4"/>
    <w:rsid w:val="00B81100"/>
    <w:rsid w:val="00BA1C84"/>
    <w:rsid w:val="00BE3C22"/>
    <w:rsid w:val="00C0345E"/>
    <w:rsid w:val="00C073F0"/>
    <w:rsid w:val="00C3483A"/>
    <w:rsid w:val="00C74E9D"/>
    <w:rsid w:val="00C82FD3"/>
    <w:rsid w:val="00C92819"/>
    <w:rsid w:val="00CC6B7B"/>
    <w:rsid w:val="00CD2089"/>
    <w:rsid w:val="00D215B5"/>
    <w:rsid w:val="00D57E64"/>
    <w:rsid w:val="00D73A67"/>
    <w:rsid w:val="00D77753"/>
    <w:rsid w:val="00D970A9"/>
    <w:rsid w:val="00DF3845"/>
    <w:rsid w:val="00E41911"/>
    <w:rsid w:val="00E92EEF"/>
    <w:rsid w:val="00F24442"/>
    <w:rsid w:val="00F50AE3"/>
    <w:rsid w:val="00F67CF1"/>
    <w:rsid w:val="00F840F0"/>
    <w:rsid w:val="00FA436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D268AB-3E51-4AC8-BAF6-193C7E45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0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53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5700-93E2-4450-B2B6-935BFD34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234</Words>
  <Characters>1302</Characters>
  <Application>Microsoft Office Word</Application>
  <DocSecurity>4</DocSecurity>
  <Lines>63</Lines>
  <Paragraphs>25</Paragraphs>
  <ScaleCrop>false</ScaleCrop>
  <Company> 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4453: Teacher and Employee retention incentive (TERI) program - South Carolina Legislature Online</dc:title>
  <dc:subject/>
  <dc:creator>BrendaMelton</dc:creator>
  <cp:keywords/>
  <dc:description/>
  <cp:lastModifiedBy>N Cumfer</cp:lastModifiedBy>
  <cp:revision>2</cp:revision>
  <cp:lastPrinted>2011-11-10T15:14:00Z</cp:lastPrinted>
  <dcterms:created xsi:type="dcterms:W3CDTF">2014-11-24T14:24:00Z</dcterms:created>
  <dcterms:modified xsi:type="dcterms:W3CDTF">2014-11-24T14:24:00Z</dcterms:modified>
</cp:coreProperties>
</file>