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141" w:rsidRDefault="00BB2141" w:rsidP="00BB2141">
      <w:pPr>
        <w:widowControl w:val="0"/>
        <w:jc w:val="center"/>
      </w:pPr>
      <w:bookmarkStart w:id="0" w:name="_GoBack"/>
      <w:bookmarkEnd w:id="0"/>
      <w:r w:rsidRPr="00BB2141">
        <w:rPr>
          <w:b/>
        </w:rPr>
        <w:t>South Carolina General Assembly</w:t>
      </w:r>
    </w:p>
    <w:p w:rsidR="00BB2141" w:rsidRDefault="00BB2141" w:rsidP="00BB2141">
      <w:pPr>
        <w:widowControl w:val="0"/>
        <w:jc w:val="center"/>
      </w:pPr>
      <w:r>
        <w:t>119th Session, 2011-2012</w:t>
      </w:r>
    </w:p>
    <w:p w:rsidR="00BB2141" w:rsidRDefault="00BB2141" w:rsidP="00BB2141">
      <w:pPr>
        <w:widowControl w:val="0"/>
        <w:jc w:val="left"/>
      </w:pPr>
    </w:p>
    <w:p w:rsidR="00BB2141" w:rsidRDefault="00BB2141" w:rsidP="00BB2141">
      <w:pPr>
        <w:widowControl w:val="0"/>
        <w:jc w:val="left"/>
        <w:rPr>
          <w:b/>
        </w:rPr>
      </w:pPr>
      <w:r w:rsidRPr="00BB2141">
        <w:rPr>
          <w:b/>
        </w:rPr>
        <w:t>H. 4505</w:t>
      </w:r>
    </w:p>
    <w:p w:rsidR="00BB2141" w:rsidRDefault="00BB2141" w:rsidP="00BB2141">
      <w:pPr>
        <w:widowControl w:val="0"/>
        <w:jc w:val="left"/>
        <w:rPr>
          <w:b/>
        </w:rPr>
      </w:pPr>
    </w:p>
    <w:p w:rsidR="00BB2141" w:rsidRDefault="00BB2141" w:rsidP="00BB2141">
      <w:pPr>
        <w:widowControl w:val="0"/>
        <w:jc w:val="left"/>
      </w:pPr>
      <w:r w:rsidRPr="00BB2141">
        <w:rPr>
          <w:b/>
        </w:rPr>
        <w:t>STATUS INFORMATION</w:t>
      </w:r>
    </w:p>
    <w:p w:rsidR="00BB2141" w:rsidRDefault="00BB2141" w:rsidP="00BB2141">
      <w:pPr>
        <w:widowControl w:val="0"/>
        <w:jc w:val="left"/>
      </w:pPr>
    </w:p>
    <w:p w:rsidR="00BB2141" w:rsidRDefault="00BB2141" w:rsidP="00BB2141">
      <w:pPr>
        <w:widowControl w:val="0"/>
        <w:jc w:val="left"/>
      </w:pPr>
      <w:r>
        <w:t>General Bill</w:t>
      </w:r>
    </w:p>
    <w:p w:rsidR="00BB2141" w:rsidRDefault="00BB2141" w:rsidP="00BB2141">
      <w:pPr>
        <w:widowControl w:val="0"/>
        <w:jc w:val="left"/>
      </w:pPr>
      <w:r>
        <w:t>Sponsors: Rep. Butler Garrick</w:t>
      </w:r>
    </w:p>
    <w:p w:rsidR="00BB2141" w:rsidRDefault="00BB2141" w:rsidP="00BB2141">
      <w:pPr>
        <w:widowControl w:val="0"/>
        <w:jc w:val="left"/>
      </w:pPr>
      <w:r>
        <w:t>Document Path: l:\council\bills\agm\19346htc12.docx</w:t>
      </w:r>
    </w:p>
    <w:p w:rsidR="00BB2141" w:rsidRDefault="00BB2141" w:rsidP="00BB2141">
      <w:pPr>
        <w:widowControl w:val="0"/>
        <w:jc w:val="left"/>
      </w:pPr>
    </w:p>
    <w:p w:rsidR="007A33A9" w:rsidRDefault="007A33A9" w:rsidP="00BB2141">
      <w:pPr>
        <w:widowControl w:val="0"/>
        <w:jc w:val="left"/>
      </w:pPr>
      <w:r>
        <w:t>Introduced in the House on January 10, 2012</w:t>
      </w:r>
    </w:p>
    <w:p w:rsidR="007A33A9" w:rsidRPr="007A33A9" w:rsidRDefault="007A33A9" w:rsidP="00BB2141">
      <w:pPr>
        <w:widowControl w:val="0"/>
        <w:jc w:val="left"/>
      </w:pPr>
      <w:r>
        <w:t xml:space="preserve">Currently residing in the House Committee on </w:t>
      </w:r>
      <w:r w:rsidRPr="007A33A9">
        <w:rPr>
          <w:b/>
        </w:rPr>
        <w:t>Ways and Means</w:t>
      </w:r>
    </w:p>
    <w:p w:rsidR="007A33A9" w:rsidRDefault="007A33A9" w:rsidP="00BB2141">
      <w:pPr>
        <w:widowControl w:val="0"/>
        <w:jc w:val="left"/>
      </w:pPr>
    </w:p>
    <w:p w:rsidR="00BB2141" w:rsidRDefault="00BB2141" w:rsidP="00BB2141">
      <w:pPr>
        <w:widowControl w:val="0"/>
        <w:jc w:val="left"/>
      </w:pPr>
      <w:r>
        <w:t xml:space="preserve">Summary: </w:t>
      </w:r>
      <w:r w:rsidR="006C732B">
        <w:t>Retirement system for members of General Assembly</w:t>
      </w:r>
    </w:p>
    <w:p w:rsidR="00BB2141" w:rsidRDefault="00BB2141" w:rsidP="00BB2141">
      <w:pPr>
        <w:widowControl w:val="0"/>
        <w:jc w:val="left"/>
      </w:pPr>
    </w:p>
    <w:p w:rsidR="00BB2141" w:rsidRDefault="00BB2141" w:rsidP="00BB2141">
      <w:pPr>
        <w:widowControl w:val="0"/>
        <w:jc w:val="left"/>
      </w:pPr>
    </w:p>
    <w:p w:rsidR="00BB2141" w:rsidRDefault="00BB2141" w:rsidP="00BB2141">
      <w:pPr>
        <w:widowControl w:val="0"/>
        <w:tabs>
          <w:tab w:val="center" w:pos="590"/>
          <w:tab w:val="center" w:pos="1440"/>
          <w:tab w:val="left" w:pos="1872"/>
          <w:tab w:val="left" w:pos="9187"/>
        </w:tabs>
        <w:jc w:val="left"/>
      </w:pPr>
      <w:r w:rsidRPr="00BB2141">
        <w:rPr>
          <w:b/>
        </w:rPr>
        <w:t>HISTORY OF LEGISLATIVE ACTIONS</w:t>
      </w:r>
    </w:p>
    <w:p w:rsidR="00BB2141" w:rsidRDefault="00BB2141" w:rsidP="00BB2141">
      <w:pPr>
        <w:widowControl w:val="0"/>
        <w:tabs>
          <w:tab w:val="center" w:pos="590"/>
          <w:tab w:val="center" w:pos="1440"/>
          <w:tab w:val="left" w:pos="1872"/>
          <w:tab w:val="left" w:pos="9187"/>
        </w:tabs>
        <w:jc w:val="left"/>
      </w:pPr>
    </w:p>
    <w:p w:rsidR="00BB2141" w:rsidRPr="00BB2141" w:rsidRDefault="00BB2141" w:rsidP="00BB2141">
      <w:pPr>
        <w:widowControl w:val="0"/>
        <w:tabs>
          <w:tab w:val="center" w:pos="590"/>
          <w:tab w:val="center" w:pos="1440"/>
          <w:tab w:val="left" w:pos="1872"/>
          <w:tab w:val="left" w:pos="9187"/>
        </w:tabs>
        <w:jc w:val="left"/>
      </w:pPr>
      <w:r w:rsidRPr="00BB2141">
        <w:rPr>
          <w:u w:val="single"/>
        </w:rPr>
        <w:tab/>
        <w:t>Date</w:t>
      </w:r>
      <w:r w:rsidRPr="00BB2141">
        <w:rPr>
          <w:u w:val="single"/>
        </w:rPr>
        <w:tab/>
        <w:t>Body</w:t>
      </w:r>
      <w:r w:rsidRPr="00BB2141">
        <w:rPr>
          <w:u w:val="single"/>
        </w:rPr>
        <w:tab/>
        <w:t>Action Description with journal page number</w:t>
      </w:r>
      <w:r w:rsidRPr="00BB2141">
        <w:rPr>
          <w:u w:val="single"/>
        </w:rPr>
        <w:tab/>
      </w:r>
    </w:p>
    <w:p w:rsidR="00CA3B27" w:rsidRDefault="00CA3B27" w:rsidP="00CA3B27">
      <w:pPr>
        <w:widowControl w:val="0"/>
        <w:tabs>
          <w:tab w:val="right" w:pos="1008"/>
          <w:tab w:val="left" w:pos="1152"/>
          <w:tab w:val="left" w:pos="1872"/>
          <w:tab w:val="left" w:pos="9187"/>
        </w:tabs>
        <w:ind w:left="2088" w:hanging="2088"/>
        <w:jc w:val="left"/>
      </w:pPr>
      <w:r>
        <w:tab/>
        <w:t>12/6/2011</w:t>
      </w:r>
      <w:r>
        <w:tab/>
        <w:t>House</w:t>
      </w:r>
      <w:r>
        <w:tab/>
      </w:r>
      <w:r w:rsidRPr="00975E28">
        <w:t>Prefiled</w:t>
      </w:r>
    </w:p>
    <w:p w:rsidR="00CA3B27" w:rsidRDefault="00CA3B27" w:rsidP="00CA3B27">
      <w:pPr>
        <w:widowControl w:val="0"/>
        <w:tabs>
          <w:tab w:val="right" w:pos="1008"/>
          <w:tab w:val="left" w:pos="1152"/>
          <w:tab w:val="left" w:pos="1872"/>
          <w:tab w:val="left" w:pos="9187"/>
        </w:tabs>
        <w:ind w:left="2088" w:hanging="2088"/>
        <w:jc w:val="left"/>
      </w:pPr>
      <w:r>
        <w:tab/>
        <w:t>12/6/2011</w:t>
      </w:r>
      <w:r>
        <w:tab/>
        <w:t>House</w:t>
      </w:r>
      <w:r>
        <w:tab/>
      </w:r>
      <w:r w:rsidRPr="00975E28">
        <w:t xml:space="preserve">Referred to Committee on </w:t>
      </w:r>
      <w:r w:rsidRPr="00975E28">
        <w:rPr>
          <w:b/>
        </w:rPr>
        <w:t>Ways and Means</w:t>
      </w:r>
    </w:p>
    <w:p w:rsidR="00CA3B27" w:rsidRDefault="00CA3B27" w:rsidP="00CA3B27">
      <w:pPr>
        <w:widowControl w:val="0"/>
        <w:tabs>
          <w:tab w:val="right" w:pos="1008"/>
          <w:tab w:val="left" w:pos="1152"/>
          <w:tab w:val="left" w:pos="1872"/>
          <w:tab w:val="left" w:pos="9187"/>
        </w:tabs>
        <w:ind w:left="2088" w:hanging="2088"/>
        <w:jc w:val="left"/>
      </w:pPr>
      <w:r>
        <w:tab/>
        <w:t>1/10/2012</w:t>
      </w:r>
      <w:r>
        <w:tab/>
        <w:t>House</w:t>
      </w:r>
      <w:r>
        <w:tab/>
      </w:r>
      <w:r w:rsidRPr="00975E28">
        <w:t>Introduced and read first time (</w:t>
      </w:r>
      <w:hyperlink r:id="rId7" w:history="1">
        <w:r w:rsidRPr="00975E28">
          <w:rPr>
            <w:rStyle w:val="Hyperlink"/>
          </w:rPr>
          <w:t>House Journal</w:t>
        </w:r>
        <w:r w:rsidRPr="00975E28">
          <w:rPr>
            <w:rStyle w:val="Hyperlink"/>
          </w:rPr>
          <w:noBreakHyphen/>
          <w:t>page 64</w:t>
        </w:r>
      </w:hyperlink>
      <w:r w:rsidRPr="00975E28">
        <w:t>)</w:t>
      </w:r>
    </w:p>
    <w:p w:rsidR="00CA3B27" w:rsidRDefault="00CA3B27" w:rsidP="00CA3B27">
      <w:pPr>
        <w:widowControl w:val="0"/>
        <w:tabs>
          <w:tab w:val="right" w:pos="1008"/>
          <w:tab w:val="left" w:pos="1152"/>
          <w:tab w:val="left" w:pos="1872"/>
          <w:tab w:val="left" w:pos="9187"/>
        </w:tabs>
        <w:ind w:left="2088" w:hanging="2088"/>
        <w:jc w:val="left"/>
      </w:pPr>
      <w:r>
        <w:tab/>
        <w:t>1/10/2012</w:t>
      </w:r>
      <w:r>
        <w:tab/>
        <w:t>House</w:t>
      </w:r>
      <w:r>
        <w:tab/>
      </w:r>
      <w:r w:rsidRPr="00975E28">
        <w:t xml:space="preserve">Referred to Committee on </w:t>
      </w:r>
      <w:r w:rsidRPr="00975E28">
        <w:rPr>
          <w:b/>
        </w:rPr>
        <w:t>Ways and Means</w:t>
      </w:r>
      <w:r w:rsidRPr="00975E28">
        <w:t xml:space="preserve"> (</w:t>
      </w:r>
      <w:hyperlink r:id="rId8" w:history="1">
        <w:r w:rsidRPr="00975E28">
          <w:rPr>
            <w:rStyle w:val="Hyperlink"/>
          </w:rPr>
          <w:t>House Journal</w:t>
        </w:r>
        <w:r w:rsidRPr="00975E28">
          <w:rPr>
            <w:rStyle w:val="Hyperlink"/>
          </w:rPr>
          <w:noBreakHyphen/>
          <w:t>page 64</w:t>
        </w:r>
      </w:hyperlink>
      <w:r w:rsidRPr="00975E28">
        <w:t>)</w:t>
      </w:r>
    </w:p>
    <w:p w:rsidR="00CA3B27" w:rsidRDefault="00CA3B27" w:rsidP="00CA3B27">
      <w:pPr>
        <w:widowControl w:val="0"/>
        <w:tabs>
          <w:tab w:val="right" w:pos="1008"/>
          <w:tab w:val="left" w:pos="1152"/>
          <w:tab w:val="left" w:pos="1872"/>
          <w:tab w:val="left" w:pos="9187"/>
        </w:tabs>
        <w:ind w:left="2088" w:hanging="2088"/>
        <w:jc w:val="left"/>
      </w:pPr>
      <w:r>
        <w:tab/>
        <w:t>2/24/2012</w:t>
      </w:r>
      <w:r>
        <w:tab/>
      </w:r>
      <w:r>
        <w:tab/>
      </w:r>
      <w:r w:rsidRPr="00975E28">
        <w:t>Scrivener's error corrected</w:t>
      </w:r>
    </w:p>
    <w:p w:rsidR="00CA3B27" w:rsidRDefault="00CA3B27" w:rsidP="00CA3B27">
      <w:pPr>
        <w:widowControl w:val="0"/>
        <w:tabs>
          <w:tab w:val="right" w:pos="1008"/>
          <w:tab w:val="left" w:pos="1152"/>
          <w:tab w:val="left" w:pos="1872"/>
          <w:tab w:val="left" w:pos="9187"/>
        </w:tabs>
        <w:ind w:left="2088" w:hanging="2088"/>
        <w:jc w:val="left"/>
      </w:pPr>
    </w:p>
    <w:p w:rsidR="00BB2141" w:rsidRPr="00BB2141" w:rsidRDefault="00BB2141" w:rsidP="00BB2141">
      <w:pPr>
        <w:widowControl w:val="0"/>
        <w:tabs>
          <w:tab w:val="right" w:pos="1008"/>
          <w:tab w:val="left" w:pos="1152"/>
          <w:tab w:val="left" w:pos="1872"/>
          <w:tab w:val="left" w:pos="9187"/>
        </w:tabs>
        <w:ind w:left="2088" w:hanging="2088"/>
        <w:jc w:val="left"/>
      </w:pPr>
    </w:p>
    <w:p w:rsidR="00BB2141" w:rsidRDefault="00BB2141" w:rsidP="00BB2141">
      <w:pPr>
        <w:widowControl w:val="0"/>
        <w:jc w:val="left"/>
      </w:pPr>
      <w:r w:rsidRPr="00BB2141">
        <w:rPr>
          <w:b/>
        </w:rPr>
        <w:t>VERSIONS OF THIS BILL</w:t>
      </w:r>
    </w:p>
    <w:p w:rsidR="00BB2141" w:rsidRDefault="00BB2141" w:rsidP="00BB2141">
      <w:pPr>
        <w:widowControl w:val="0"/>
        <w:jc w:val="left"/>
      </w:pPr>
    </w:p>
    <w:p w:rsidR="00BB2141" w:rsidRDefault="00C57DBD" w:rsidP="00BB2141">
      <w:pPr>
        <w:widowControl w:val="0"/>
        <w:jc w:val="left"/>
      </w:pPr>
      <w:hyperlink r:id="rId9" w:history="1">
        <w:r w:rsidR="00BB2141">
          <w:rPr>
            <w:rStyle w:val="Hyperlink"/>
          </w:rPr>
          <w:t>12/6/2011</w:t>
        </w:r>
      </w:hyperlink>
    </w:p>
    <w:p w:rsidR="00BB2141" w:rsidRDefault="00BB2141" w:rsidP="00BB2141"/>
    <w:p w:rsidR="00BB2141" w:rsidRDefault="00BB2141" w:rsidP="00BB2141">
      <w:pPr>
        <w:sectPr w:rsidR="00BB2141" w:rsidSect="00BB2141">
          <w:pgSz w:w="12240" w:h="15840" w:code="1"/>
          <w:pgMar w:top="1080" w:right="1440" w:bottom="1080" w:left="1440" w:header="720" w:footer="720" w:gutter="0"/>
          <w:cols w:space="720"/>
          <w:noEndnote/>
          <w:docGrid w:linePitch="360"/>
        </w:sectPr>
      </w:pPr>
    </w:p>
    <w:p w:rsidR="00D5112F" w:rsidRDefault="00D5112F" w:rsidP="00D5112F">
      <w:pPr>
        <w:pStyle w:val="BillDots"/>
      </w:pPr>
    </w:p>
    <w:p w:rsidR="00D5112F" w:rsidRDefault="00D5112F" w:rsidP="00D5112F">
      <w:pPr>
        <w:pStyle w:val="Numbersforbill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E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C76826">
        <w:noBreakHyphen/>
      </w:r>
      <w:r>
        <w:t>9</w:t>
      </w:r>
      <w:r w:rsidR="00C76826">
        <w:noBreakHyphen/>
      </w:r>
      <w:r>
        <w:t>60, AS AMENDED, CODE OF LAWS OF SOUTH CAROLINA, 1976, RELATING TO RETIREMENT AND RETIREMENT ALLOWANCES FOR MEMBERS OF THE RETIREMENT SYSTEM FOR MEMBERS OF THE GENERAL ASSEMBLY OF THE STATE OF SOUTH CAROLINA (GARS), SO A</w:t>
      </w:r>
      <w:r w:rsidR="00C76826">
        <w:t>S PROSPECTIVELY</w:t>
      </w:r>
      <w:r>
        <w:t xml:space="preserve"> TO ELIMINATE PROVISIONS ALLOWING MEMBERS OF THE GENERAL ASSEMBLY WHO MEET CERTAIN AGE OR CREDITED SERVICE REQUIREMENTS OR WITH AGE AND CREDITED SERVICE REQUIREMENTS TO RECEIVE A GARS RETIREMENT BENEFIT WHILE CONTINUING TO SERVE IN THE GENERAL ASSEMBLY.</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39F">
        <w:t>Section 9</w:t>
      </w:r>
      <w:r w:rsidR="00C76826">
        <w:noBreakHyphen/>
      </w:r>
      <w:r w:rsidR="0096639F">
        <w:t>9</w:t>
      </w:r>
      <w:r w:rsidR="00C76826">
        <w:noBreakHyphen/>
      </w:r>
      <w:r w:rsidR="0096639F">
        <w:t xml:space="preserve">60 of the 1976 </w:t>
      </w:r>
      <w:r w:rsidR="004C2851">
        <w:t>C</w:t>
      </w:r>
      <w:r w:rsidR="0096639F">
        <w:t>ode, as last amended by Act 334 of 2002, is further amended to read:</w:t>
      </w:r>
    </w:p>
    <w:p w:rsidR="0096639F" w:rsidRDefault="0096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9F" w:rsidRPr="00A76BED"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C76826">
        <w:noBreakHyphen/>
      </w:r>
      <w:r>
        <w:t>9</w:t>
      </w:r>
      <w:r w:rsidR="00C76826">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96639F">
        <w:rPr>
          <w:strike/>
        </w:rPr>
        <w:t>except as provided in Section 9</w:t>
      </w:r>
      <w:r w:rsidR="00C76826">
        <w:rPr>
          <w:strike/>
        </w:rPr>
        <w:noBreakHyphen/>
      </w:r>
      <w:r w:rsidRPr="0096639F">
        <w:rPr>
          <w:strike/>
        </w:rPr>
        <w:t>9</w:t>
      </w:r>
      <w:r w:rsidR="00C76826">
        <w:rPr>
          <w:strike/>
        </w:rPr>
        <w:noBreakHyphen/>
      </w:r>
      <w:r w:rsidRPr="0096639F">
        <w:rPr>
          <w:strike/>
        </w:rPr>
        <w:t>40(3),</w:t>
      </w:r>
      <w:r w:rsidRPr="00A76BED">
        <w:t xml:space="preserve"> and has either attained the age of sixty years or completed thirty years of credited service. </w:t>
      </w:r>
    </w:p>
    <w:p w:rsidR="0096639F" w:rsidRPr="00A76BED"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C76826">
        <w:noBreakHyphen/>
      </w:r>
      <w:r w:rsidRPr="00A76BED">
        <w:t>twelfth of four and eighty</w:t>
      </w:r>
      <w:r w:rsidR="00C76826">
        <w:noBreakHyphen/>
      </w:r>
      <w:r w:rsidRPr="00A76BED">
        <w:t xml:space="preserve">two hundredths percent of earnable compensation multiplied by the number of years of his credited service prorated for periods less than a year. </w:t>
      </w:r>
    </w:p>
    <w:p w:rsidR="0096639F" w:rsidRP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00C76826" w:rsidRPr="00C76826">
        <w:tab/>
      </w:r>
      <w:r w:rsidRPr="0096639F">
        <w:rPr>
          <w:strike/>
        </w:rPr>
        <w:t>A member who has attained the age of seventy and one</w:t>
      </w:r>
      <w:r w:rsidR="00C76826">
        <w:rPr>
          <w:strike/>
        </w:rPr>
        <w:noBreakHyphen/>
      </w:r>
      <w:r w:rsidRPr="0096639F">
        <w:rPr>
          <w:strike/>
        </w:rPr>
        <w:t>half years and has twenty</w:t>
      </w:r>
      <w:r w:rsidR="00C76826">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96639F" w:rsidRDefault="00C76826"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0096639F" w:rsidRPr="0096639F">
        <w:rPr>
          <w:strike/>
        </w:rPr>
        <w:t>The member must retire at the beginning of an annual session of the General Assembly and the election to receive the member</w:t>
      </w:r>
      <w:r w:rsidRPr="00C76826">
        <w:rPr>
          <w:strike/>
        </w:rPr>
        <w:t>’</w:t>
      </w:r>
      <w:r w:rsidR="0096639F"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rsidR="0096639F">
        <w:t>”</w:t>
      </w:r>
    </w:p>
    <w:p w:rsid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member of the General Assembly who on the effective date of this act</w:t>
      </w:r>
      <w:r w:rsidR="00036CBD">
        <w:t xml:space="preserve"> is</w:t>
      </w:r>
      <w:r>
        <w:t xml:space="preserve"> receiving a GARS annuity benefit attributable to that member</w:t>
      </w:r>
      <w:r w:rsidR="00C76826" w:rsidRPr="00C76826">
        <w:t>’</w:t>
      </w:r>
      <w:r>
        <w:t xml:space="preserve">s credited service in GARS shall continue to receive that benefit as provided by the provisions </w:t>
      </w:r>
      <w:r w:rsidR="00036CBD">
        <w:t>of</w:t>
      </w:r>
      <w:r>
        <w:t xml:space="preserve"> Section 9</w:t>
      </w:r>
      <w:r w:rsidR="00C76826">
        <w:noBreakHyphen/>
      </w:r>
      <w:r>
        <w:t>9</w:t>
      </w:r>
      <w:r w:rsidR="00C76826">
        <w:noBreakHyphen/>
      </w:r>
      <w:r>
        <w:t>60 in effect immediately before the effective date of this act.</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39F">
        <w:t>3</w:t>
      </w:r>
      <w:r>
        <w:t>.</w:t>
      </w:r>
      <w:r>
        <w:tab/>
        <w:t>This act takes effect upon approval by the Governor.</w:t>
      </w:r>
    </w:p>
    <w:p w:rsidR="005326D6" w:rsidRDefault="00C76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6D6" w:rsidRDefault="005326D6" w:rsidP="00BB2141">
      <w:pPr>
        <w:suppressAutoHyphens/>
      </w:pPr>
    </w:p>
    <w:sectPr w:rsidR="005326D6" w:rsidSect="00BB21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278" w:rsidRDefault="00F70278" w:rsidP="009F0C77">
      <w:r>
        <w:separator/>
      </w:r>
    </w:p>
  </w:endnote>
  <w:endnote w:type="continuationSeparator" w:id="0">
    <w:p w:rsidR="00F70278" w:rsidRDefault="00F70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57BEDC-C79F-4A5B-B9B2-3F622600832A}"/>
    <w:embedBold r:id="rId2" w:fontKey="{0F2281BC-7C41-4579-8E6A-AB6B49EEE552}"/>
  </w:font>
  <w:font w:name="Calibri">
    <w:panose1 w:val="020F0502020204030204"/>
    <w:charset w:val="00"/>
    <w:family w:val="swiss"/>
    <w:pitch w:val="variable"/>
    <w:sig w:usb0="E10002FF" w:usb1="4000ACFF" w:usb2="00000009" w:usb3="00000000" w:csb0="0000019F" w:csb1="00000000"/>
    <w:embedRegular r:id="rId3" w:fontKey="{AD8B8CEE-52A9-47D6-8083-587B6E6D03E7}"/>
  </w:font>
  <w:font w:name="Tahoma">
    <w:panose1 w:val="020B0604030504040204"/>
    <w:charset w:val="00"/>
    <w:family w:val="swiss"/>
    <w:pitch w:val="variable"/>
    <w:sig w:usb0="21002A87" w:usb1="80000000" w:usb2="00000008" w:usb3="00000000" w:csb0="000101FF" w:csb1="00000000"/>
    <w:embedRegular r:id="rId4" w:fontKey="{72C7CDD3-1A20-43D8-91CA-DD2F07AC7F82}"/>
  </w:font>
  <w:font w:name="Cambria">
    <w:panose1 w:val="02040503050406030204"/>
    <w:charset w:val="00"/>
    <w:family w:val="roman"/>
    <w:pitch w:val="variable"/>
    <w:sig w:usb0="E00002FF" w:usb1="400004FF" w:usb2="00000000" w:usb3="00000000" w:csb0="0000019F" w:csb1="00000000"/>
    <w:embedRegular r:id="rId5" w:fontKey="{96026D8B-F89B-43CF-9DA5-16C988560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41" w:rsidRPr="005326D6" w:rsidRDefault="00BB2141" w:rsidP="005326D6">
    <w:pPr>
      <w:pStyle w:val="Footer"/>
      <w:tabs>
        <w:tab w:val="clear" w:pos="4680"/>
        <w:tab w:val="clear" w:pos="9360"/>
        <w:tab w:val="center" w:pos="2995"/>
      </w:tabs>
      <w:spacing w:before="120"/>
    </w:pPr>
    <w:r>
      <w:t>[4505]</w:t>
    </w:r>
    <w:r>
      <w:tab/>
    </w:r>
    <w:r w:rsidR="00C57DBD">
      <w:fldChar w:fldCharType="begin"/>
    </w:r>
    <w:r w:rsidR="00C57DBD">
      <w:instrText xml:space="preserve"> PAGE  \* MERGEFORMAT </w:instrText>
    </w:r>
    <w:r w:rsidR="00C57DBD">
      <w:fldChar w:fldCharType="separate"/>
    </w:r>
    <w:r w:rsidR="00C57DBD">
      <w:rPr>
        <w:noProof/>
      </w:rPr>
      <w:t>1</w:t>
    </w:r>
    <w:r w:rsidR="00C57D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278" w:rsidRDefault="00F70278" w:rsidP="009F0C77">
      <w:r>
        <w:separator/>
      </w:r>
    </w:p>
  </w:footnote>
  <w:footnote w:type="continuationSeparator" w:id="0">
    <w:p w:rsidR="00F70278" w:rsidRDefault="00F70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46HTC12"/>
    <w:docVar w:name="CoverBillType" w:val="b"/>
    <w:docVar w:name="docpath" w:val="L:\Council\bills\AGM\19346HTC12.DOCX"/>
    <w:docVar w:name="dvBillNumber" w:val="4505"/>
    <w:docVar w:name="dvBillNumberPrefix" w:val="H. "/>
    <w:docVar w:name="dvOriginalBody" w:val="House"/>
    <w:docVar w:name="dvSteno" w:val="AGM"/>
    <w:docVar w:name="NameofBody" w:val="h"/>
    <w:docVar w:name="vgroup2" w:val="Council"/>
  </w:docVars>
  <w:rsids>
    <w:rsidRoot w:val="00AA4109"/>
    <w:rsid w:val="00011869"/>
    <w:rsid w:val="00036CBD"/>
    <w:rsid w:val="000751CE"/>
    <w:rsid w:val="000E1785"/>
    <w:rsid w:val="000F40FA"/>
    <w:rsid w:val="00107651"/>
    <w:rsid w:val="0010776B"/>
    <w:rsid w:val="00133E66"/>
    <w:rsid w:val="001435A3"/>
    <w:rsid w:val="001D08F2"/>
    <w:rsid w:val="001D525B"/>
    <w:rsid w:val="001D7F4F"/>
    <w:rsid w:val="001F418D"/>
    <w:rsid w:val="00214EB3"/>
    <w:rsid w:val="00217905"/>
    <w:rsid w:val="002321B6"/>
    <w:rsid w:val="00250967"/>
    <w:rsid w:val="002543C8"/>
    <w:rsid w:val="00284AAE"/>
    <w:rsid w:val="002B49E6"/>
    <w:rsid w:val="002E5912"/>
    <w:rsid w:val="00325348"/>
    <w:rsid w:val="0032732C"/>
    <w:rsid w:val="00336AD0"/>
    <w:rsid w:val="0037079A"/>
    <w:rsid w:val="003C3832"/>
    <w:rsid w:val="003D01E8"/>
    <w:rsid w:val="003E5288"/>
    <w:rsid w:val="003F6D79"/>
    <w:rsid w:val="0041760A"/>
    <w:rsid w:val="00417C01"/>
    <w:rsid w:val="004809EE"/>
    <w:rsid w:val="004A7000"/>
    <w:rsid w:val="004C2851"/>
    <w:rsid w:val="004E7D54"/>
    <w:rsid w:val="005273C6"/>
    <w:rsid w:val="00530A69"/>
    <w:rsid w:val="005326D6"/>
    <w:rsid w:val="00545593"/>
    <w:rsid w:val="00577C6C"/>
    <w:rsid w:val="00581050"/>
    <w:rsid w:val="005A00C2"/>
    <w:rsid w:val="005C2FE2"/>
    <w:rsid w:val="005E2BC9"/>
    <w:rsid w:val="00605102"/>
    <w:rsid w:val="006215AA"/>
    <w:rsid w:val="006913C9"/>
    <w:rsid w:val="0069470D"/>
    <w:rsid w:val="006C732B"/>
    <w:rsid w:val="00702E33"/>
    <w:rsid w:val="00734F00"/>
    <w:rsid w:val="007A33A9"/>
    <w:rsid w:val="007A70AE"/>
    <w:rsid w:val="008362E8"/>
    <w:rsid w:val="0089649F"/>
    <w:rsid w:val="008A1768"/>
    <w:rsid w:val="008F4429"/>
    <w:rsid w:val="0094021A"/>
    <w:rsid w:val="0096639F"/>
    <w:rsid w:val="009C6A0B"/>
    <w:rsid w:val="009F0C77"/>
    <w:rsid w:val="009F4DD1"/>
    <w:rsid w:val="00A40C72"/>
    <w:rsid w:val="00A41684"/>
    <w:rsid w:val="00A64E80"/>
    <w:rsid w:val="00A72BCD"/>
    <w:rsid w:val="00A741D9"/>
    <w:rsid w:val="00A833AB"/>
    <w:rsid w:val="00A9741D"/>
    <w:rsid w:val="00AA4109"/>
    <w:rsid w:val="00AD3DD1"/>
    <w:rsid w:val="00AD492B"/>
    <w:rsid w:val="00AD4B17"/>
    <w:rsid w:val="00B412D4"/>
    <w:rsid w:val="00B7191B"/>
    <w:rsid w:val="00BB2141"/>
    <w:rsid w:val="00BE3C22"/>
    <w:rsid w:val="00C0345E"/>
    <w:rsid w:val="00C3483A"/>
    <w:rsid w:val="00C57DBD"/>
    <w:rsid w:val="00C74E9D"/>
    <w:rsid w:val="00C76826"/>
    <w:rsid w:val="00C82FD3"/>
    <w:rsid w:val="00C92819"/>
    <w:rsid w:val="00CA3B27"/>
    <w:rsid w:val="00CC6B7B"/>
    <w:rsid w:val="00CD2089"/>
    <w:rsid w:val="00D0496C"/>
    <w:rsid w:val="00D40230"/>
    <w:rsid w:val="00D5112F"/>
    <w:rsid w:val="00D540ED"/>
    <w:rsid w:val="00D73A67"/>
    <w:rsid w:val="00D970A9"/>
    <w:rsid w:val="00DF3845"/>
    <w:rsid w:val="00E41911"/>
    <w:rsid w:val="00E92EEF"/>
    <w:rsid w:val="00F24442"/>
    <w:rsid w:val="00F30A62"/>
    <w:rsid w:val="00F50AE3"/>
    <w:rsid w:val="00F53FA3"/>
    <w:rsid w:val="00F67CF1"/>
    <w:rsid w:val="00F70278"/>
    <w:rsid w:val="00F840F0"/>
    <w:rsid w:val="00FB0D0D"/>
    <w:rsid w:val="00FB43B4"/>
    <w:rsid w:val="00FD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20C5A0-D2E6-4F8A-8220-2F99D370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278"/>
    <w:rPr>
      <w:rFonts w:ascii="Tahoma" w:hAnsi="Tahoma" w:cs="Tahoma"/>
      <w:sz w:val="16"/>
      <w:szCs w:val="16"/>
    </w:rPr>
  </w:style>
  <w:style w:type="character" w:customStyle="1" w:styleId="BalloonTextChar">
    <w:name w:val="Balloon Text Char"/>
    <w:basedOn w:val="DefaultParagraphFont"/>
    <w:link w:val="BalloonText"/>
    <w:uiPriority w:val="99"/>
    <w:semiHidden/>
    <w:rsid w:val="00F70278"/>
    <w:rPr>
      <w:rFonts w:ascii="Tahoma" w:eastAsia="Times New Roman" w:hAnsi="Tahoma" w:cs="Tahoma"/>
      <w:sz w:val="16"/>
      <w:szCs w:val="16"/>
    </w:rPr>
  </w:style>
  <w:style w:type="character" w:styleId="Hyperlink">
    <w:name w:val="Hyperlink"/>
    <w:basedOn w:val="DefaultParagraphFont"/>
    <w:uiPriority w:val="99"/>
    <w:unhideWhenUsed/>
    <w:rsid w:val="00BB21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5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BF28C-8B16-4805-A383-A84AB6495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616</Words>
  <Characters>3177</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4505: Retirement system for members of General Assembly - South Carolina Legislature Online</dc:title>
  <dc:subject/>
  <dc:creator>angiemorgan</dc:creator>
  <cp:keywords/>
  <dc:description/>
  <cp:lastModifiedBy>N Cumfer</cp:lastModifiedBy>
  <cp:revision>2</cp:revision>
  <cp:lastPrinted>2011-12-02T17:52:00Z</cp:lastPrinted>
  <dcterms:created xsi:type="dcterms:W3CDTF">2014-11-24T14:25:00Z</dcterms:created>
  <dcterms:modified xsi:type="dcterms:W3CDTF">2014-11-24T14:25:00Z</dcterms:modified>
</cp:coreProperties>
</file>