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93B" w:rsidRDefault="0095193B" w:rsidP="0095193B">
      <w:pPr>
        <w:widowControl w:val="0"/>
        <w:jc w:val="center"/>
      </w:pPr>
      <w:bookmarkStart w:id="0" w:name="_GoBack"/>
      <w:bookmarkEnd w:id="0"/>
      <w:r w:rsidRPr="0095193B">
        <w:rPr>
          <w:b/>
        </w:rPr>
        <w:t>South Carolina General Assembly</w:t>
      </w:r>
    </w:p>
    <w:p w:rsidR="0095193B" w:rsidRDefault="0095193B" w:rsidP="0095193B">
      <w:pPr>
        <w:widowControl w:val="0"/>
        <w:jc w:val="center"/>
      </w:pPr>
      <w:r>
        <w:t>119th Session, 2011-2012</w:t>
      </w:r>
    </w:p>
    <w:p w:rsidR="0095193B" w:rsidRDefault="0095193B" w:rsidP="0095193B">
      <w:pPr>
        <w:widowControl w:val="0"/>
        <w:jc w:val="left"/>
      </w:pPr>
    </w:p>
    <w:p w:rsidR="0095193B" w:rsidRDefault="0095193B" w:rsidP="0095193B">
      <w:pPr>
        <w:widowControl w:val="0"/>
        <w:jc w:val="left"/>
        <w:rPr>
          <w:b/>
        </w:rPr>
      </w:pPr>
      <w:r w:rsidRPr="0095193B">
        <w:rPr>
          <w:b/>
        </w:rPr>
        <w:t>H. 4519</w:t>
      </w:r>
    </w:p>
    <w:p w:rsidR="0095193B" w:rsidRDefault="0095193B" w:rsidP="0095193B">
      <w:pPr>
        <w:widowControl w:val="0"/>
        <w:jc w:val="left"/>
        <w:rPr>
          <w:b/>
        </w:rPr>
      </w:pPr>
    </w:p>
    <w:p w:rsidR="0095193B" w:rsidRDefault="0095193B" w:rsidP="0095193B">
      <w:pPr>
        <w:widowControl w:val="0"/>
        <w:jc w:val="left"/>
      </w:pPr>
      <w:r w:rsidRPr="0095193B">
        <w:rPr>
          <w:b/>
        </w:rPr>
        <w:t>STATUS INFORMATION</w:t>
      </w:r>
    </w:p>
    <w:p w:rsidR="0095193B" w:rsidRDefault="0095193B" w:rsidP="0095193B">
      <w:pPr>
        <w:widowControl w:val="0"/>
        <w:jc w:val="left"/>
      </w:pPr>
    </w:p>
    <w:p w:rsidR="0095193B" w:rsidRDefault="0095193B" w:rsidP="0095193B">
      <w:pPr>
        <w:widowControl w:val="0"/>
        <w:jc w:val="left"/>
      </w:pPr>
      <w:r>
        <w:t>General Bill</w:t>
      </w:r>
    </w:p>
    <w:p w:rsidR="0095193B" w:rsidRDefault="0095193B" w:rsidP="0095193B">
      <w:pPr>
        <w:widowControl w:val="0"/>
        <w:jc w:val="left"/>
      </w:pPr>
      <w:r>
        <w:t>Sponsors: Rep. Jefferson</w:t>
      </w:r>
    </w:p>
    <w:p w:rsidR="0095193B" w:rsidRDefault="0095193B" w:rsidP="0095193B">
      <w:pPr>
        <w:widowControl w:val="0"/>
        <w:jc w:val="left"/>
      </w:pPr>
      <w:r>
        <w:t>Document Path: l:\council\bills\swb\5060cm12.docx</w:t>
      </w:r>
    </w:p>
    <w:p w:rsidR="0095193B" w:rsidRDefault="0095193B" w:rsidP="0095193B">
      <w:pPr>
        <w:widowControl w:val="0"/>
        <w:jc w:val="left"/>
      </w:pPr>
    </w:p>
    <w:p w:rsidR="00F74EA8" w:rsidRDefault="00F74EA8" w:rsidP="0095193B">
      <w:pPr>
        <w:widowControl w:val="0"/>
        <w:jc w:val="left"/>
      </w:pPr>
      <w:r>
        <w:t>Introduced in the House on January 10, 2012</w:t>
      </w:r>
    </w:p>
    <w:p w:rsidR="00F74EA8" w:rsidRPr="00F74EA8" w:rsidRDefault="00F74EA8" w:rsidP="0095193B">
      <w:pPr>
        <w:widowControl w:val="0"/>
        <w:jc w:val="left"/>
      </w:pPr>
      <w:r>
        <w:t xml:space="preserve">Currently residing in the House Committee on </w:t>
      </w:r>
      <w:r w:rsidRPr="00F74EA8">
        <w:rPr>
          <w:b/>
        </w:rPr>
        <w:t>Education and Public Works</w:t>
      </w:r>
    </w:p>
    <w:p w:rsidR="00F74EA8" w:rsidRDefault="00F74EA8" w:rsidP="0095193B">
      <w:pPr>
        <w:widowControl w:val="0"/>
        <w:jc w:val="left"/>
      </w:pPr>
    </w:p>
    <w:p w:rsidR="0095193B" w:rsidRDefault="0095193B" w:rsidP="0095193B">
      <w:pPr>
        <w:widowControl w:val="0"/>
        <w:jc w:val="left"/>
      </w:pPr>
      <w:r>
        <w:t xml:space="preserve">Summary: </w:t>
      </w:r>
      <w:r w:rsidR="00B435B7">
        <w:t>Requirement for vehicle lighted lamps and illuminating devices</w:t>
      </w:r>
    </w:p>
    <w:p w:rsidR="0095193B" w:rsidRDefault="0095193B" w:rsidP="0095193B">
      <w:pPr>
        <w:widowControl w:val="0"/>
        <w:jc w:val="left"/>
      </w:pPr>
    </w:p>
    <w:p w:rsidR="0095193B" w:rsidRDefault="0095193B" w:rsidP="0095193B">
      <w:pPr>
        <w:widowControl w:val="0"/>
        <w:jc w:val="left"/>
      </w:pPr>
    </w:p>
    <w:p w:rsidR="0095193B" w:rsidRDefault="0095193B" w:rsidP="0095193B">
      <w:pPr>
        <w:widowControl w:val="0"/>
        <w:tabs>
          <w:tab w:val="center" w:pos="590"/>
          <w:tab w:val="center" w:pos="1440"/>
          <w:tab w:val="left" w:pos="1872"/>
          <w:tab w:val="left" w:pos="9187"/>
        </w:tabs>
        <w:jc w:val="left"/>
      </w:pPr>
      <w:r w:rsidRPr="0095193B">
        <w:rPr>
          <w:b/>
        </w:rPr>
        <w:t>HISTORY OF LEGISLATIVE ACTIONS</w:t>
      </w:r>
    </w:p>
    <w:p w:rsidR="0095193B" w:rsidRDefault="0095193B" w:rsidP="0095193B">
      <w:pPr>
        <w:widowControl w:val="0"/>
        <w:tabs>
          <w:tab w:val="center" w:pos="590"/>
          <w:tab w:val="center" w:pos="1440"/>
          <w:tab w:val="left" w:pos="1872"/>
          <w:tab w:val="left" w:pos="9187"/>
        </w:tabs>
        <w:jc w:val="left"/>
      </w:pPr>
    </w:p>
    <w:p w:rsidR="0095193B" w:rsidRPr="0095193B" w:rsidRDefault="0095193B" w:rsidP="0095193B">
      <w:pPr>
        <w:widowControl w:val="0"/>
        <w:tabs>
          <w:tab w:val="center" w:pos="590"/>
          <w:tab w:val="center" w:pos="1440"/>
          <w:tab w:val="left" w:pos="1872"/>
          <w:tab w:val="left" w:pos="9187"/>
        </w:tabs>
        <w:jc w:val="left"/>
      </w:pPr>
      <w:r w:rsidRPr="0095193B">
        <w:rPr>
          <w:u w:val="single"/>
        </w:rPr>
        <w:tab/>
        <w:t>Date</w:t>
      </w:r>
      <w:r w:rsidRPr="0095193B">
        <w:rPr>
          <w:u w:val="single"/>
        </w:rPr>
        <w:tab/>
        <w:t>Body</w:t>
      </w:r>
      <w:r w:rsidRPr="0095193B">
        <w:rPr>
          <w:u w:val="single"/>
        </w:rPr>
        <w:tab/>
        <w:t>Action Description with journal page number</w:t>
      </w:r>
      <w:r w:rsidRPr="0095193B">
        <w:rPr>
          <w:u w:val="single"/>
        </w:rPr>
        <w:tab/>
      </w:r>
    </w:p>
    <w:p w:rsidR="007C5A7E" w:rsidRDefault="007C5A7E" w:rsidP="007C5A7E">
      <w:pPr>
        <w:widowControl w:val="0"/>
        <w:tabs>
          <w:tab w:val="right" w:pos="1008"/>
          <w:tab w:val="left" w:pos="1152"/>
          <w:tab w:val="left" w:pos="1872"/>
          <w:tab w:val="left" w:pos="9187"/>
        </w:tabs>
        <w:ind w:left="2088" w:hanging="2088"/>
        <w:jc w:val="left"/>
      </w:pPr>
      <w:r>
        <w:tab/>
        <w:t>12/6/2011</w:t>
      </w:r>
      <w:r>
        <w:tab/>
        <w:t>House</w:t>
      </w:r>
      <w:r>
        <w:tab/>
      </w:r>
      <w:r w:rsidRPr="003A0BFC">
        <w:t>Prefiled</w:t>
      </w:r>
    </w:p>
    <w:p w:rsidR="007C5A7E" w:rsidRDefault="007C5A7E" w:rsidP="007C5A7E">
      <w:pPr>
        <w:widowControl w:val="0"/>
        <w:tabs>
          <w:tab w:val="right" w:pos="1008"/>
          <w:tab w:val="left" w:pos="1152"/>
          <w:tab w:val="left" w:pos="1872"/>
          <w:tab w:val="left" w:pos="9187"/>
        </w:tabs>
        <w:ind w:left="2088" w:hanging="2088"/>
        <w:jc w:val="left"/>
      </w:pPr>
      <w:r>
        <w:tab/>
        <w:t>12/6/2011</w:t>
      </w:r>
      <w:r>
        <w:tab/>
        <w:t>House</w:t>
      </w:r>
      <w:r>
        <w:tab/>
      </w:r>
      <w:r w:rsidRPr="003A0BFC">
        <w:t xml:space="preserve">Referred to Committee on </w:t>
      </w:r>
      <w:r w:rsidRPr="003A0BFC">
        <w:rPr>
          <w:b/>
        </w:rPr>
        <w:t>Education and Public Works</w:t>
      </w:r>
    </w:p>
    <w:p w:rsidR="007C5A7E" w:rsidRDefault="007C5A7E" w:rsidP="007C5A7E">
      <w:pPr>
        <w:widowControl w:val="0"/>
        <w:tabs>
          <w:tab w:val="right" w:pos="1008"/>
          <w:tab w:val="left" w:pos="1152"/>
          <w:tab w:val="left" w:pos="1872"/>
          <w:tab w:val="left" w:pos="9187"/>
        </w:tabs>
        <w:ind w:left="2088" w:hanging="2088"/>
        <w:jc w:val="left"/>
      </w:pPr>
      <w:r>
        <w:tab/>
        <w:t>1/10/2012</w:t>
      </w:r>
      <w:r>
        <w:tab/>
        <w:t>House</w:t>
      </w:r>
      <w:r>
        <w:tab/>
      </w:r>
      <w:r w:rsidRPr="003A0BFC">
        <w:t>Introduced and read first time (</w:t>
      </w:r>
      <w:hyperlink r:id="rId7" w:history="1">
        <w:r w:rsidRPr="003A0BFC">
          <w:rPr>
            <w:rStyle w:val="Hyperlink"/>
          </w:rPr>
          <w:t>House Journal</w:t>
        </w:r>
        <w:r w:rsidRPr="003A0BFC">
          <w:rPr>
            <w:rStyle w:val="Hyperlink"/>
          </w:rPr>
          <w:noBreakHyphen/>
          <w:t>page 68</w:t>
        </w:r>
      </w:hyperlink>
      <w:r w:rsidRPr="003A0BFC">
        <w:t>)</w:t>
      </w:r>
    </w:p>
    <w:p w:rsidR="007C5A7E" w:rsidRDefault="007C5A7E" w:rsidP="007C5A7E">
      <w:pPr>
        <w:widowControl w:val="0"/>
        <w:tabs>
          <w:tab w:val="right" w:pos="1008"/>
          <w:tab w:val="left" w:pos="1152"/>
          <w:tab w:val="left" w:pos="1872"/>
          <w:tab w:val="left" w:pos="9187"/>
        </w:tabs>
        <w:ind w:left="2088" w:hanging="2088"/>
        <w:jc w:val="left"/>
      </w:pPr>
      <w:r>
        <w:tab/>
        <w:t>1/10/2012</w:t>
      </w:r>
      <w:r>
        <w:tab/>
        <w:t>House</w:t>
      </w:r>
      <w:r>
        <w:tab/>
      </w:r>
      <w:r w:rsidRPr="003A0BFC">
        <w:t>Referred to Co</w:t>
      </w:r>
      <w:r>
        <w:t xml:space="preserve">mmittee on </w:t>
      </w:r>
      <w:r w:rsidRPr="003A0BFC">
        <w:rPr>
          <w:b/>
        </w:rPr>
        <w:t>Education and Public Works</w:t>
      </w:r>
      <w:r w:rsidRPr="003A0BFC">
        <w:t xml:space="preserve"> (</w:t>
      </w:r>
      <w:hyperlink r:id="rId8" w:history="1">
        <w:r w:rsidRPr="003A0BFC">
          <w:rPr>
            <w:rStyle w:val="Hyperlink"/>
          </w:rPr>
          <w:t>House Journal</w:t>
        </w:r>
        <w:r w:rsidRPr="003A0BFC">
          <w:rPr>
            <w:rStyle w:val="Hyperlink"/>
          </w:rPr>
          <w:noBreakHyphen/>
          <w:t>page 68</w:t>
        </w:r>
      </w:hyperlink>
      <w:r w:rsidRPr="003A0BFC">
        <w:t>)</w:t>
      </w:r>
    </w:p>
    <w:p w:rsidR="007C5A7E" w:rsidRDefault="007C5A7E" w:rsidP="007C5A7E">
      <w:pPr>
        <w:widowControl w:val="0"/>
        <w:tabs>
          <w:tab w:val="right" w:pos="1008"/>
          <w:tab w:val="left" w:pos="1152"/>
          <w:tab w:val="left" w:pos="1872"/>
          <w:tab w:val="left" w:pos="9187"/>
        </w:tabs>
        <w:ind w:left="2088" w:hanging="2088"/>
        <w:jc w:val="left"/>
      </w:pPr>
    </w:p>
    <w:p w:rsidR="0095193B" w:rsidRPr="0095193B" w:rsidRDefault="0095193B" w:rsidP="0095193B">
      <w:pPr>
        <w:widowControl w:val="0"/>
        <w:tabs>
          <w:tab w:val="right" w:pos="1008"/>
          <w:tab w:val="left" w:pos="1152"/>
          <w:tab w:val="left" w:pos="1872"/>
          <w:tab w:val="left" w:pos="9187"/>
        </w:tabs>
        <w:ind w:left="2088" w:hanging="2088"/>
        <w:jc w:val="left"/>
      </w:pPr>
    </w:p>
    <w:p w:rsidR="0095193B" w:rsidRDefault="0095193B" w:rsidP="0095193B">
      <w:pPr>
        <w:widowControl w:val="0"/>
        <w:jc w:val="left"/>
      </w:pPr>
      <w:r w:rsidRPr="0095193B">
        <w:rPr>
          <w:b/>
        </w:rPr>
        <w:t>VERSIONS OF THIS BILL</w:t>
      </w:r>
    </w:p>
    <w:p w:rsidR="0095193B" w:rsidRDefault="0095193B" w:rsidP="0095193B">
      <w:pPr>
        <w:widowControl w:val="0"/>
        <w:jc w:val="left"/>
      </w:pPr>
    </w:p>
    <w:p w:rsidR="0095193B" w:rsidRDefault="00F25B46" w:rsidP="0095193B">
      <w:pPr>
        <w:widowControl w:val="0"/>
        <w:jc w:val="left"/>
      </w:pPr>
      <w:hyperlink r:id="rId9" w:history="1">
        <w:r w:rsidR="0095193B">
          <w:rPr>
            <w:rStyle w:val="Hyperlink"/>
          </w:rPr>
          <w:t>12/6/2011</w:t>
        </w:r>
      </w:hyperlink>
    </w:p>
    <w:p w:rsidR="0095193B" w:rsidRDefault="0095193B" w:rsidP="0095193B"/>
    <w:p w:rsidR="0095193B" w:rsidRDefault="0095193B" w:rsidP="0095193B">
      <w:pPr>
        <w:sectPr w:rsidR="0095193B" w:rsidSect="0095193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5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4450, CODE OF LAWS OF SOUTH CAROLINA, 1976, RELATING TO THE TIMES OF DAY WHEN A VEHICLE MUST DISPLAY LIGHTED LAMPS AND ILLUMINATING DEVICES, SO AS TO PROVIDE THAT A VEHICLE MUST DISPLAY THESE DEVI</w:t>
      </w:r>
      <w:r w:rsidR="005A0A50">
        <w:t>C</w:t>
      </w:r>
      <w:r>
        <w:t>ES AT ALL TIMES EXCEPT WHEN THE VEHICLE IS PARKED.</w:t>
      </w:r>
    </w:p>
    <w:p w:rsidR="00277570" w:rsidRDefault="00277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570" w:rsidRDefault="00277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570" w:rsidRDefault="00277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70" w:rsidRDefault="00277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3973">
        <w:t>Section 56</w:t>
      </w:r>
      <w:r w:rsidR="00773973">
        <w:noBreakHyphen/>
        <w:t>5</w:t>
      </w:r>
      <w:r w:rsidR="00773973">
        <w:noBreakHyphen/>
        <w:t>4450 of the 1976 Code is amended to read:</w:t>
      </w:r>
    </w:p>
    <w:p w:rsidR="00773973" w:rsidRDefault="00773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73" w:rsidRPr="00773973" w:rsidRDefault="00773973" w:rsidP="00773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noBreakHyphen/>
        <w:t>5</w:t>
      </w:r>
      <w:r>
        <w:noBreakHyphen/>
        <w:t>4450.</w:t>
      </w:r>
      <w:r>
        <w:tab/>
      </w:r>
      <w:r w:rsidRPr="00BE13D0">
        <w:t xml:space="preserve">Every vehicle upon a street or highway within this State shall display lighted lamps and illuminating devices, excluding parking lights, </w:t>
      </w:r>
      <w:r w:rsidRPr="00423528">
        <w:rPr>
          <w:strike/>
        </w:rPr>
        <w:t>f</w:t>
      </w:r>
      <w:r w:rsidRPr="00773973">
        <w:rPr>
          <w:strike/>
        </w:rPr>
        <w:t>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w:t>
      </w:r>
      <w:r w:rsidRPr="00773973">
        <w:t xml:space="preserve"> </w:t>
      </w:r>
      <w:r w:rsidRPr="00773973">
        <w:rPr>
          <w:u w:val="single"/>
        </w:rPr>
        <w:t>at all times,</w:t>
      </w:r>
      <w:r>
        <w:t xml:space="preserve"> </w:t>
      </w:r>
      <w:r w:rsidRPr="00773973">
        <w:t>subject to exceptions with respect to parked vehicles as provided in this article</w:t>
      </w:r>
      <w:r w:rsidRPr="00773973">
        <w:rPr>
          <w:strike/>
        </w:rPr>
        <w:t>; provided, however, the provisions of this section requiring use of lights in conjunction with the use of windshield wipers shall not apply to instances when windshield wipers are used intermittently in misting rain, sleet, or snow</w:t>
      </w:r>
      <w:r w:rsidRPr="00507AA6">
        <w:t>.</w:t>
      </w:r>
      <w:r w:rsidRPr="00773973">
        <w:rPr>
          <w:strike/>
        </w:rPr>
        <w:t xml:space="preserve"> </w:t>
      </w:r>
    </w:p>
    <w:p w:rsidR="00773973" w:rsidRDefault="00773973" w:rsidP="00773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3973">
        <w:tab/>
      </w:r>
      <w:r w:rsidRPr="00773973">
        <w:rPr>
          <w:strike/>
        </w:rPr>
        <w:t>Until January 1, 1989, any person who fails to display the lights of a vehicle he is operating when lights are required by this section due to inclement weather or environmental factors may be issued only a warning ticket</w:t>
      </w:r>
      <w:r w:rsidRPr="00423528">
        <w:rPr>
          <w:strike/>
        </w:rPr>
        <w:t>.</w:t>
      </w:r>
      <w:r w:rsidRPr="00BE13D0">
        <w:t xml:space="preserve"> </w:t>
      </w:r>
    </w:p>
    <w:p w:rsidR="00277570" w:rsidRDefault="00773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3973">
        <w:rPr>
          <w:strike/>
        </w:rPr>
        <w:t>Any</w:t>
      </w:r>
      <w:r w:rsidRPr="00BE13D0">
        <w:t xml:space="preserve"> </w:t>
      </w:r>
      <w:r w:rsidRPr="00773973">
        <w:rPr>
          <w:u w:val="single"/>
        </w:rPr>
        <w:t>A</w:t>
      </w:r>
      <w:r>
        <w:t xml:space="preserve"> </w:t>
      </w:r>
      <w:r w:rsidRPr="00BE13D0">
        <w:t>person who violates this section is guilty of a misdemeanor and, upon conviction, may be fined up to twenty</w:t>
      </w:r>
      <w:r>
        <w:noBreakHyphen/>
      </w:r>
      <w:r w:rsidRPr="00BE13D0">
        <w:t>five dollars.</w:t>
      </w:r>
      <w:r>
        <w:t>”</w:t>
      </w:r>
    </w:p>
    <w:p w:rsidR="00773973" w:rsidRDefault="00773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3973">
        <w:t>2</w:t>
      </w:r>
      <w:r>
        <w:t>.</w:t>
      </w:r>
      <w:r>
        <w:tab/>
        <w:t>This act takes effect upon approval by the Governor.</w:t>
      </w:r>
    </w:p>
    <w:p w:rsidR="00A5692C" w:rsidRDefault="00773973" w:rsidP="00F9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92C" w:rsidRDefault="00A5692C" w:rsidP="0095193B">
      <w:pPr>
        <w:suppressAutoHyphens/>
      </w:pPr>
    </w:p>
    <w:sectPr w:rsidR="00A5692C" w:rsidSect="009519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570" w:rsidRDefault="00277570" w:rsidP="009F0C77">
      <w:r>
        <w:separator/>
      </w:r>
    </w:p>
  </w:endnote>
  <w:endnote w:type="continuationSeparator" w:id="0">
    <w:p w:rsidR="00277570" w:rsidRDefault="002775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3175A2-7416-467A-A9E3-459E9201CF4F}"/>
    <w:embedBold r:id="rId2" w:fontKey="{E5058E45-72D2-45EC-8F19-77DA48511241}"/>
  </w:font>
  <w:font w:name="Calibri">
    <w:panose1 w:val="020F0502020204030204"/>
    <w:charset w:val="00"/>
    <w:family w:val="swiss"/>
    <w:pitch w:val="variable"/>
    <w:sig w:usb0="E10002FF" w:usb1="4000ACFF" w:usb2="00000009" w:usb3="00000000" w:csb0="0000019F" w:csb1="00000000"/>
    <w:embedRegular r:id="rId3" w:fontKey="{6AA101C1-4F33-4236-9488-DAF3DDC419C2}"/>
  </w:font>
  <w:font w:name="Tahoma">
    <w:panose1 w:val="020B0604030504040204"/>
    <w:charset w:val="00"/>
    <w:family w:val="swiss"/>
    <w:pitch w:val="variable"/>
    <w:sig w:usb0="21002A87" w:usb1="80000000" w:usb2="00000008" w:usb3="00000000" w:csb0="000101FF" w:csb1="00000000"/>
    <w:embedRegular r:id="rId4" w:fontKey="{1FA1EE6E-3244-4D4C-946A-9852E4B3D072}"/>
  </w:font>
  <w:font w:name="Cambria">
    <w:panose1 w:val="02040503050406030204"/>
    <w:charset w:val="00"/>
    <w:family w:val="roman"/>
    <w:pitch w:val="variable"/>
    <w:sig w:usb0="E00002FF" w:usb1="400004FF" w:usb2="00000000" w:usb3="00000000" w:csb0="0000019F" w:csb1="00000000"/>
    <w:embedRegular r:id="rId5" w:fontKey="{59A67AC2-BB59-429D-8D74-5AADDCA83D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93B" w:rsidRPr="00A5692C" w:rsidRDefault="0095193B" w:rsidP="00A5692C">
    <w:pPr>
      <w:pStyle w:val="Footer"/>
      <w:tabs>
        <w:tab w:val="clear" w:pos="4680"/>
        <w:tab w:val="clear" w:pos="9360"/>
        <w:tab w:val="center" w:pos="2995"/>
      </w:tabs>
      <w:spacing w:before="120"/>
    </w:pPr>
    <w:r>
      <w:t>[4519]</w:t>
    </w:r>
    <w:r>
      <w:tab/>
    </w:r>
    <w:r w:rsidR="00F25B46">
      <w:fldChar w:fldCharType="begin"/>
    </w:r>
    <w:r w:rsidR="00F25B46">
      <w:instrText xml:space="preserve"> PAGE  \* MERGEFORMAT </w:instrText>
    </w:r>
    <w:r w:rsidR="00F25B46">
      <w:fldChar w:fldCharType="separate"/>
    </w:r>
    <w:r w:rsidR="00F25B46">
      <w:rPr>
        <w:noProof/>
      </w:rPr>
      <w:t>1</w:t>
    </w:r>
    <w:r w:rsidR="00F25B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570" w:rsidRDefault="00277570" w:rsidP="009F0C77">
      <w:r>
        <w:separator/>
      </w:r>
    </w:p>
  </w:footnote>
  <w:footnote w:type="continuationSeparator" w:id="0">
    <w:p w:rsidR="00277570" w:rsidRDefault="002775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0CM12"/>
    <w:docVar w:name="CoverBillType" w:val="b"/>
    <w:docVar w:name="docpath" w:val="L:\Council\bills\SWB\5060CM12.DOCX"/>
    <w:docVar w:name="dvBillNumber" w:val="4519"/>
    <w:docVar w:name="dvBillNumberPrefix" w:val="H. "/>
    <w:docVar w:name="dvOriginalBody" w:val="House"/>
    <w:docVar w:name="dvSteno" w:val="SWB"/>
    <w:docVar w:name="NameofBody" w:val="h"/>
    <w:docVar w:name="vgroup2" w:val="Council"/>
  </w:docVars>
  <w:rsids>
    <w:rsidRoot w:val="000904FE"/>
    <w:rsid w:val="00011869"/>
    <w:rsid w:val="00013F11"/>
    <w:rsid w:val="000904FE"/>
    <w:rsid w:val="000D1F1B"/>
    <w:rsid w:val="000E1785"/>
    <w:rsid w:val="000F40FA"/>
    <w:rsid w:val="0010776B"/>
    <w:rsid w:val="00133E66"/>
    <w:rsid w:val="001435A3"/>
    <w:rsid w:val="00177F8F"/>
    <w:rsid w:val="001A1888"/>
    <w:rsid w:val="001D08F2"/>
    <w:rsid w:val="001D525B"/>
    <w:rsid w:val="001D7F4F"/>
    <w:rsid w:val="002321B6"/>
    <w:rsid w:val="00250967"/>
    <w:rsid w:val="002543C8"/>
    <w:rsid w:val="00277570"/>
    <w:rsid w:val="00284AAE"/>
    <w:rsid w:val="002D78D2"/>
    <w:rsid w:val="002E5912"/>
    <w:rsid w:val="003151B3"/>
    <w:rsid w:val="00320EAA"/>
    <w:rsid w:val="00325348"/>
    <w:rsid w:val="0032732C"/>
    <w:rsid w:val="00336AD0"/>
    <w:rsid w:val="003518B1"/>
    <w:rsid w:val="0037079A"/>
    <w:rsid w:val="003D01E8"/>
    <w:rsid w:val="003E5288"/>
    <w:rsid w:val="003F6D79"/>
    <w:rsid w:val="0041760A"/>
    <w:rsid w:val="00417C01"/>
    <w:rsid w:val="00423528"/>
    <w:rsid w:val="004809EE"/>
    <w:rsid w:val="004E7D54"/>
    <w:rsid w:val="00507AA6"/>
    <w:rsid w:val="005273C6"/>
    <w:rsid w:val="00530A69"/>
    <w:rsid w:val="00545593"/>
    <w:rsid w:val="00577C6C"/>
    <w:rsid w:val="005A0A50"/>
    <w:rsid w:val="005C2FE2"/>
    <w:rsid w:val="005E2BC9"/>
    <w:rsid w:val="005F487A"/>
    <w:rsid w:val="006006EB"/>
    <w:rsid w:val="00605102"/>
    <w:rsid w:val="006215AA"/>
    <w:rsid w:val="006913C9"/>
    <w:rsid w:val="0069470D"/>
    <w:rsid w:val="00720EE7"/>
    <w:rsid w:val="00734F00"/>
    <w:rsid w:val="00773973"/>
    <w:rsid w:val="0078313D"/>
    <w:rsid w:val="007A70AE"/>
    <w:rsid w:val="007C5A7E"/>
    <w:rsid w:val="007D57AB"/>
    <w:rsid w:val="008362E8"/>
    <w:rsid w:val="008A1768"/>
    <w:rsid w:val="008F4429"/>
    <w:rsid w:val="0094021A"/>
    <w:rsid w:val="0095193B"/>
    <w:rsid w:val="00955725"/>
    <w:rsid w:val="00992377"/>
    <w:rsid w:val="009C6A0B"/>
    <w:rsid w:val="009F0C77"/>
    <w:rsid w:val="009F4DD1"/>
    <w:rsid w:val="00A23A41"/>
    <w:rsid w:val="00A41684"/>
    <w:rsid w:val="00A5692C"/>
    <w:rsid w:val="00A64E80"/>
    <w:rsid w:val="00A72BCD"/>
    <w:rsid w:val="00A741D9"/>
    <w:rsid w:val="00A833AB"/>
    <w:rsid w:val="00A9741D"/>
    <w:rsid w:val="00AD4B17"/>
    <w:rsid w:val="00B412D4"/>
    <w:rsid w:val="00B435B7"/>
    <w:rsid w:val="00BA43D6"/>
    <w:rsid w:val="00BE3C22"/>
    <w:rsid w:val="00C0345E"/>
    <w:rsid w:val="00C3483A"/>
    <w:rsid w:val="00C74E9D"/>
    <w:rsid w:val="00C82FD3"/>
    <w:rsid w:val="00C92819"/>
    <w:rsid w:val="00CC6B7B"/>
    <w:rsid w:val="00CD2089"/>
    <w:rsid w:val="00D73A67"/>
    <w:rsid w:val="00D77066"/>
    <w:rsid w:val="00D91D5C"/>
    <w:rsid w:val="00D970A9"/>
    <w:rsid w:val="00DF3845"/>
    <w:rsid w:val="00E41911"/>
    <w:rsid w:val="00E92EEF"/>
    <w:rsid w:val="00F24442"/>
    <w:rsid w:val="00F25B46"/>
    <w:rsid w:val="00F50AE3"/>
    <w:rsid w:val="00F62388"/>
    <w:rsid w:val="00F67CF1"/>
    <w:rsid w:val="00F74EA8"/>
    <w:rsid w:val="00F840F0"/>
    <w:rsid w:val="00F96CB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FA3167-AF86-4855-B03A-BF42BA776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3973"/>
    <w:rPr>
      <w:rFonts w:ascii="Tahoma" w:hAnsi="Tahoma" w:cs="Tahoma"/>
      <w:sz w:val="16"/>
      <w:szCs w:val="16"/>
    </w:rPr>
  </w:style>
  <w:style w:type="character" w:customStyle="1" w:styleId="BalloonTextChar">
    <w:name w:val="Balloon Text Char"/>
    <w:basedOn w:val="DefaultParagraphFont"/>
    <w:link w:val="BalloonText"/>
    <w:uiPriority w:val="99"/>
    <w:semiHidden/>
    <w:rsid w:val="00773973"/>
    <w:rPr>
      <w:rFonts w:ascii="Tahoma" w:eastAsia="Times New Roman" w:hAnsi="Tahoma" w:cs="Tahoma"/>
      <w:sz w:val="16"/>
      <w:szCs w:val="16"/>
    </w:rPr>
  </w:style>
  <w:style w:type="character" w:styleId="Hyperlink">
    <w:name w:val="Hyperlink"/>
    <w:basedOn w:val="DefaultParagraphFont"/>
    <w:uiPriority w:val="99"/>
    <w:unhideWhenUsed/>
    <w:rsid w:val="009519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19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72C85-1EF8-49E3-B7B5-E1F3434B5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393</Words>
  <Characters>2069</Characters>
  <Application>Microsoft Office Word</Application>
  <DocSecurity>4</DocSecurity>
  <Lines>78</Lines>
  <Paragraphs>27</Paragraphs>
  <ScaleCrop>false</ScaleCrop>
  <Company> </Company>
  <LinksUpToDate>false</LinksUpToDate>
  <CharactersWithSpaces>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4519: Requirement for vehicle lighted lamps and illuminating devices - South Carolina Legislature Online</dc:title>
  <dc:subject/>
  <dc:creator>SandyBarden</dc:creator>
  <cp:keywords/>
  <dc:description/>
  <cp:lastModifiedBy>N Cumfer</cp:lastModifiedBy>
  <cp:revision>2</cp:revision>
  <cp:lastPrinted>2011-12-06T15:24:00Z</cp:lastPrinted>
  <dcterms:created xsi:type="dcterms:W3CDTF">2014-11-24T14:25:00Z</dcterms:created>
  <dcterms:modified xsi:type="dcterms:W3CDTF">2014-11-24T14:25:00Z</dcterms:modified>
</cp:coreProperties>
</file>