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F20" w:rsidRDefault="00511F20" w:rsidP="00511F20">
      <w:pPr>
        <w:widowControl w:val="0"/>
        <w:jc w:val="center"/>
      </w:pPr>
      <w:bookmarkStart w:id="0" w:name="_GoBack"/>
      <w:bookmarkEnd w:id="0"/>
      <w:r w:rsidRPr="00511F20">
        <w:rPr>
          <w:b/>
        </w:rPr>
        <w:t>South Carolina General Assembly</w:t>
      </w:r>
    </w:p>
    <w:p w:rsidR="00511F20" w:rsidRDefault="00511F20" w:rsidP="00511F20">
      <w:pPr>
        <w:widowControl w:val="0"/>
        <w:jc w:val="center"/>
      </w:pPr>
      <w:r>
        <w:t>119th Session, 2011-2012</w:t>
      </w:r>
    </w:p>
    <w:p w:rsidR="00511F20" w:rsidRDefault="00511F20" w:rsidP="00511F20">
      <w:pPr>
        <w:widowControl w:val="0"/>
        <w:jc w:val="left"/>
      </w:pPr>
    </w:p>
    <w:p w:rsidR="00511F20" w:rsidRDefault="00511F20" w:rsidP="00511F20">
      <w:pPr>
        <w:widowControl w:val="0"/>
        <w:jc w:val="left"/>
        <w:rPr>
          <w:b/>
        </w:rPr>
      </w:pPr>
      <w:r w:rsidRPr="00511F20">
        <w:rPr>
          <w:b/>
        </w:rPr>
        <w:t>H. 4523</w:t>
      </w:r>
    </w:p>
    <w:p w:rsidR="00511F20" w:rsidRDefault="00511F20" w:rsidP="00511F20">
      <w:pPr>
        <w:widowControl w:val="0"/>
        <w:jc w:val="left"/>
        <w:rPr>
          <w:b/>
        </w:rPr>
      </w:pPr>
    </w:p>
    <w:p w:rsidR="00511F20" w:rsidRDefault="00511F20" w:rsidP="00511F20">
      <w:pPr>
        <w:widowControl w:val="0"/>
        <w:jc w:val="left"/>
      </w:pPr>
      <w:r w:rsidRPr="00511F20">
        <w:rPr>
          <w:b/>
        </w:rPr>
        <w:t>STATUS INFORMATION</w:t>
      </w:r>
    </w:p>
    <w:p w:rsidR="00511F20" w:rsidRDefault="00511F20" w:rsidP="00511F20">
      <w:pPr>
        <w:widowControl w:val="0"/>
        <w:jc w:val="left"/>
      </w:pPr>
    </w:p>
    <w:p w:rsidR="00511F20" w:rsidRDefault="00511F20" w:rsidP="00511F20">
      <w:pPr>
        <w:widowControl w:val="0"/>
        <w:jc w:val="left"/>
      </w:pPr>
      <w:r>
        <w:t>Joint Resolution</w:t>
      </w:r>
    </w:p>
    <w:p w:rsidR="00511F20" w:rsidRDefault="00511F20" w:rsidP="00511F20">
      <w:pPr>
        <w:widowControl w:val="0"/>
        <w:jc w:val="left"/>
      </w:pPr>
      <w:r>
        <w:t>Sponsors: Rep. Ryan</w:t>
      </w:r>
    </w:p>
    <w:p w:rsidR="00511F20" w:rsidRDefault="00511F20" w:rsidP="00511F20">
      <w:pPr>
        <w:widowControl w:val="0"/>
        <w:jc w:val="left"/>
      </w:pPr>
      <w:r>
        <w:t>Document Path: l:\council\bills\ggs\22224zw12.docx</w:t>
      </w:r>
    </w:p>
    <w:p w:rsidR="00511F20" w:rsidRDefault="00511F20" w:rsidP="00511F20">
      <w:pPr>
        <w:widowControl w:val="0"/>
        <w:jc w:val="left"/>
      </w:pPr>
    </w:p>
    <w:p w:rsidR="0062041D" w:rsidRDefault="0062041D" w:rsidP="00511F20">
      <w:pPr>
        <w:widowControl w:val="0"/>
        <w:jc w:val="left"/>
      </w:pPr>
      <w:r>
        <w:t>Introduced in the House on January 10, 2012</w:t>
      </w:r>
    </w:p>
    <w:p w:rsidR="0062041D" w:rsidRPr="0062041D" w:rsidRDefault="0062041D" w:rsidP="00511F20">
      <w:pPr>
        <w:widowControl w:val="0"/>
        <w:jc w:val="left"/>
      </w:pPr>
      <w:r>
        <w:t xml:space="preserve">Currently residing in the House Committee on </w:t>
      </w:r>
      <w:r w:rsidRPr="0062041D">
        <w:rPr>
          <w:b/>
        </w:rPr>
        <w:t>Judiciary</w:t>
      </w:r>
    </w:p>
    <w:p w:rsidR="0062041D" w:rsidRDefault="0062041D" w:rsidP="00511F20">
      <w:pPr>
        <w:widowControl w:val="0"/>
        <w:jc w:val="left"/>
      </w:pPr>
    </w:p>
    <w:p w:rsidR="00511F20" w:rsidRDefault="00511F20" w:rsidP="00511F20">
      <w:pPr>
        <w:widowControl w:val="0"/>
        <w:jc w:val="left"/>
      </w:pPr>
      <w:r>
        <w:t xml:space="preserve">Summary: </w:t>
      </w:r>
      <w:r w:rsidR="00CE7C1F">
        <w:t>Suspension and prosecution of an officer accused of a crime</w:t>
      </w:r>
    </w:p>
    <w:p w:rsidR="00511F20" w:rsidRDefault="00511F20" w:rsidP="00511F20">
      <w:pPr>
        <w:widowControl w:val="0"/>
        <w:jc w:val="left"/>
      </w:pPr>
    </w:p>
    <w:p w:rsidR="00511F20" w:rsidRDefault="00511F20" w:rsidP="00511F20">
      <w:pPr>
        <w:widowControl w:val="0"/>
        <w:jc w:val="left"/>
      </w:pPr>
    </w:p>
    <w:p w:rsidR="00511F20" w:rsidRDefault="00511F20" w:rsidP="00511F20">
      <w:pPr>
        <w:widowControl w:val="0"/>
        <w:tabs>
          <w:tab w:val="center" w:pos="590"/>
          <w:tab w:val="center" w:pos="1440"/>
          <w:tab w:val="left" w:pos="1872"/>
          <w:tab w:val="left" w:pos="9187"/>
        </w:tabs>
        <w:jc w:val="left"/>
      </w:pPr>
      <w:r w:rsidRPr="00511F20">
        <w:rPr>
          <w:b/>
        </w:rPr>
        <w:t>HISTORY OF LEGISLATIVE ACTIONS</w:t>
      </w:r>
    </w:p>
    <w:p w:rsidR="00511F20" w:rsidRDefault="00511F20" w:rsidP="00511F20">
      <w:pPr>
        <w:widowControl w:val="0"/>
        <w:tabs>
          <w:tab w:val="center" w:pos="590"/>
          <w:tab w:val="center" w:pos="1440"/>
          <w:tab w:val="left" w:pos="1872"/>
          <w:tab w:val="left" w:pos="9187"/>
        </w:tabs>
        <w:jc w:val="left"/>
      </w:pPr>
    </w:p>
    <w:p w:rsidR="00511F20" w:rsidRPr="00511F20" w:rsidRDefault="00511F20" w:rsidP="00511F20">
      <w:pPr>
        <w:widowControl w:val="0"/>
        <w:tabs>
          <w:tab w:val="center" w:pos="590"/>
          <w:tab w:val="center" w:pos="1440"/>
          <w:tab w:val="left" w:pos="1872"/>
          <w:tab w:val="left" w:pos="9187"/>
        </w:tabs>
        <w:jc w:val="left"/>
      </w:pPr>
      <w:r w:rsidRPr="00511F20">
        <w:rPr>
          <w:u w:val="single"/>
        </w:rPr>
        <w:tab/>
        <w:t>Date</w:t>
      </w:r>
      <w:r w:rsidRPr="00511F20">
        <w:rPr>
          <w:u w:val="single"/>
        </w:rPr>
        <w:tab/>
        <w:t>Body</w:t>
      </w:r>
      <w:r w:rsidRPr="00511F20">
        <w:rPr>
          <w:u w:val="single"/>
        </w:rPr>
        <w:tab/>
        <w:t>Action Description with journal page number</w:t>
      </w:r>
      <w:r w:rsidRPr="00511F20">
        <w:rPr>
          <w:u w:val="single"/>
        </w:rPr>
        <w:tab/>
      </w:r>
    </w:p>
    <w:p w:rsidR="002F0D2D" w:rsidRDefault="002F0D2D" w:rsidP="002F0D2D">
      <w:pPr>
        <w:widowControl w:val="0"/>
        <w:tabs>
          <w:tab w:val="right" w:pos="1008"/>
          <w:tab w:val="left" w:pos="1152"/>
          <w:tab w:val="left" w:pos="1872"/>
          <w:tab w:val="left" w:pos="9187"/>
        </w:tabs>
        <w:ind w:left="2088" w:hanging="2088"/>
        <w:jc w:val="left"/>
      </w:pPr>
      <w:r>
        <w:tab/>
        <w:t>12/6/2011</w:t>
      </w:r>
      <w:r>
        <w:tab/>
        <w:t>House</w:t>
      </w:r>
      <w:r>
        <w:tab/>
      </w:r>
      <w:r w:rsidRPr="00EC5B78">
        <w:t>Prefiled</w:t>
      </w:r>
    </w:p>
    <w:p w:rsidR="002F0D2D" w:rsidRDefault="002F0D2D" w:rsidP="002F0D2D">
      <w:pPr>
        <w:widowControl w:val="0"/>
        <w:tabs>
          <w:tab w:val="right" w:pos="1008"/>
          <w:tab w:val="left" w:pos="1152"/>
          <w:tab w:val="left" w:pos="1872"/>
          <w:tab w:val="left" w:pos="9187"/>
        </w:tabs>
        <w:ind w:left="2088" w:hanging="2088"/>
        <w:jc w:val="left"/>
      </w:pPr>
      <w:r>
        <w:tab/>
        <w:t>12/6/2011</w:t>
      </w:r>
      <w:r>
        <w:tab/>
        <w:t>House</w:t>
      </w:r>
      <w:r>
        <w:tab/>
      </w:r>
      <w:r w:rsidRPr="00EC5B78">
        <w:t xml:space="preserve">Referred to Committee on </w:t>
      </w:r>
      <w:r w:rsidRPr="00EC5B78">
        <w:rPr>
          <w:b/>
        </w:rPr>
        <w:t>Judiciary</w:t>
      </w:r>
    </w:p>
    <w:p w:rsidR="002F0D2D" w:rsidRDefault="002F0D2D" w:rsidP="002F0D2D">
      <w:pPr>
        <w:widowControl w:val="0"/>
        <w:tabs>
          <w:tab w:val="right" w:pos="1008"/>
          <w:tab w:val="left" w:pos="1152"/>
          <w:tab w:val="left" w:pos="1872"/>
          <w:tab w:val="left" w:pos="9187"/>
        </w:tabs>
        <w:ind w:left="2088" w:hanging="2088"/>
        <w:jc w:val="left"/>
      </w:pPr>
      <w:r>
        <w:tab/>
        <w:t>1/10/2012</w:t>
      </w:r>
      <w:r>
        <w:tab/>
        <w:t>House</w:t>
      </w:r>
      <w:r>
        <w:tab/>
      </w:r>
      <w:r w:rsidRPr="00EC5B78">
        <w:t>Introduced and read first time (</w:t>
      </w:r>
      <w:hyperlink r:id="rId7" w:history="1">
        <w:r w:rsidRPr="00EC5B78">
          <w:rPr>
            <w:rStyle w:val="Hyperlink"/>
          </w:rPr>
          <w:t>House Journal</w:t>
        </w:r>
        <w:r w:rsidRPr="00EC5B78">
          <w:rPr>
            <w:rStyle w:val="Hyperlink"/>
          </w:rPr>
          <w:noBreakHyphen/>
          <w:t>page 70</w:t>
        </w:r>
      </w:hyperlink>
      <w:r w:rsidRPr="00EC5B78">
        <w:t>)</w:t>
      </w:r>
    </w:p>
    <w:p w:rsidR="002F0D2D" w:rsidRDefault="002F0D2D" w:rsidP="002F0D2D">
      <w:pPr>
        <w:widowControl w:val="0"/>
        <w:tabs>
          <w:tab w:val="right" w:pos="1008"/>
          <w:tab w:val="left" w:pos="1152"/>
          <w:tab w:val="left" w:pos="1872"/>
          <w:tab w:val="left" w:pos="9187"/>
        </w:tabs>
        <w:ind w:left="2088" w:hanging="2088"/>
        <w:jc w:val="left"/>
      </w:pPr>
      <w:r>
        <w:tab/>
        <w:t>1/10/2012</w:t>
      </w:r>
      <w:r>
        <w:tab/>
        <w:t>House</w:t>
      </w:r>
      <w:r>
        <w:tab/>
      </w:r>
      <w:r w:rsidRPr="00EC5B78">
        <w:t>Ref</w:t>
      </w:r>
      <w:r>
        <w:t xml:space="preserve">erred to Committee on </w:t>
      </w:r>
      <w:r w:rsidRPr="00EC5B78">
        <w:rPr>
          <w:b/>
        </w:rPr>
        <w:t>Judiciary</w:t>
      </w:r>
      <w:r>
        <w:t xml:space="preserve"> </w:t>
      </w:r>
      <w:r w:rsidRPr="00EC5B78">
        <w:t>(</w:t>
      </w:r>
      <w:hyperlink r:id="rId8" w:history="1">
        <w:r w:rsidRPr="00EC5B78">
          <w:rPr>
            <w:rStyle w:val="Hyperlink"/>
          </w:rPr>
          <w:t>House Journal</w:t>
        </w:r>
        <w:r w:rsidRPr="00EC5B78">
          <w:rPr>
            <w:rStyle w:val="Hyperlink"/>
          </w:rPr>
          <w:noBreakHyphen/>
          <w:t>page 70</w:t>
        </w:r>
      </w:hyperlink>
      <w:r w:rsidRPr="00EC5B78">
        <w:t>)</w:t>
      </w:r>
    </w:p>
    <w:p w:rsidR="002F0D2D" w:rsidRDefault="002F0D2D" w:rsidP="002F0D2D">
      <w:pPr>
        <w:widowControl w:val="0"/>
        <w:tabs>
          <w:tab w:val="right" w:pos="1008"/>
          <w:tab w:val="left" w:pos="1152"/>
          <w:tab w:val="left" w:pos="1872"/>
          <w:tab w:val="left" w:pos="9187"/>
        </w:tabs>
        <w:ind w:left="2088" w:hanging="2088"/>
        <w:jc w:val="left"/>
      </w:pPr>
    </w:p>
    <w:p w:rsidR="00511F20" w:rsidRPr="00511F20" w:rsidRDefault="00511F20" w:rsidP="00511F20">
      <w:pPr>
        <w:widowControl w:val="0"/>
        <w:tabs>
          <w:tab w:val="right" w:pos="1008"/>
          <w:tab w:val="left" w:pos="1152"/>
          <w:tab w:val="left" w:pos="1872"/>
          <w:tab w:val="left" w:pos="9187"/>
        </w:tabs>
        <w:ind w:left="2088" w:hanging="2088"/>
        <w:jc w:val="left"/>
      </w:pPr>
    </w:p>
    <w:p w:rsidR="00511F20" w:rsidRDefault="00511F20" w:rsidP="00511F20">
      <w:pPr>
        <w:widowControl w:val="0"/>
        <w:jc w:val="left"/>
      </w:pPr>
      <w:r w:rsidRPr="00511F20">
        <w:rPr>
          <w:b/>
        </w:rPr>
        <w:t>VERSIONS OF THIS BILL</w:t>
      </w:r>
    </w:p>
    <w:p w:rsidR="00511F20" w:rsidRDefault="00511F20" w:rsidP="00511F20">
      <w:pPr>
        <w:widowControl w:val="0"/>
        <w:jc w:val="left"/>
      </w:pPr>
    </w:p>
    <w:p w:rsidR="00511F20" w:rsidRDefault="001A1A1E" w:rsidP="00511F20">
      <w:pPr>
        <w:widowControl w:val="0"/>
        <w:jc w:val="left"/>
      </w:pPr>
      <w:hyperlink r:id="rId9" w:history="1">
        <w:r w:rsidR="00511F20">
          <w:rPr>
            <w:rStyle w:val="Hyperlink"/>
          </w:rPr>
          <w:t>12/6/2011</w:t>
        </w:r>
      </w:hyperlink>
    </w:p>
    <w:p w:rsidR="00511F20" w:rsidRDefault="00511F20" w:rsidP="00511F20"/>
    <w:p w:rsidR="00511F20" w:rsidRDefault="00511F20" w:rsidP="00511F20">
      <w:pPr>
        <w:sectPr w:rsidR="00511F20" w:rsidSect="00511F2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00D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E92" w:rsidRPr="00522CE0" w:rsidRDefault="004D55CD" w:rsidP="00985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8, ARTICLE VI OF THE CONSTITUTION OF SOUTH CAROLINA, 1895, RELATING TO THE SUSPENSION AND PROSECUTION OF </w:t>
      </w:r>
      <w:r w:rsidR="003A084F">
        <w:t xml:space="preserve">AN </w:t>
      </w:r>
      <w:r>
        <w:t>OFFICER ACCUSED OF CRIME, SO AS TO PROVIDE THAT THE GOVERNOR MAY SUSPEND A PUBLIC OFFICIAL, OR PUBLIC MEMBER OF THE STATE OR ONE OF ITS POLITICAL SUBDIVISIONS WHO OWES UNPAID FINES TO THE STATE ETHICS COMMISSION WHICH TOTAL ONE THOUSAND DOLLARS OR MORE AND WHICH HAVE BEEN DELINQUENT FOR AT LEAST THREE HUNDRED SIXTY</w:t>
      </w:r>
      <w:r>
        <w:noBreakHyphen/>
        <w:t>FIVE CONSECUTIVE DAYS.</w:t>
      </w:r>
    </w:p>
    <w:p w:rsidR="00A500DB" w:rsidRDefault="00A50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0DB" w:rsidRDefault="00A50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0DB" w:rsidRDefault="00A50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CEA" w:rsidRDefault="00A500DB"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rsidR="00031CEA">
        <w:tab/>
      </w:r>
      <w:r w:rsidR="00031CEA">
        <w:rPr>
          <w:color w:val="000000" w:themeColor="text1"/>
          <w:u w:color="000000" w:themeColor="text1"/>
        </w:rPr>
        <w:t>It is proposed that Section 8</w:t>
      </w:r>
      <w:r w:rsidR="00031CEA" w:rsidRPr="00B16F9A">
        <w:rPr>
          <w:color w:val="000000" w:themeColor="text1"/>
          <w:u w:color="000000" w:themeColor="text1"/>
        </w:rPr>
        <w:t xml:space="preserve">, Article </w:t>
      </w:r>
      <w:r w:rsidR="00031CEA">
        <w:rPr>
          <w:color w:val="000000" w:themeColor="text1"/>
          <w:u w:color="000000" w:themeColor="text1"/>
        </w:rPr>
        <w:t>V</w:t>
      </w:r>
      <w:r w:rsidR="00031CEA" w:rsidRPr="00B16F9A">
        <w:rPr>
          <w:color w:val="000000" w:themeColor="text1"/>
          <w:u w:color="000000" w:themeColor="text1"/>
        </w:rPr>
        <w:t xml:space="preserve">I of the Constitution </w:t>
      </w:r>
      <w:r w:rsidR="00031CEA">
        <w:rPr>
          <w:color w:val="000000" w:themeColor="text1"/>
          <w:u w:color="000000" w:themeColor="text1"/>
        </w:rPr>
        <w:t xml:space="preserve">of this State </w:t>
      </w:r>
      <w:r w:rsidR="00636EE5">
        <w:rPr>
          <w:color w:val="000000" w:themeColor="text1"/>
          <w:u w:color="000000" w:themeColor="text1"/>
        </w:rPr>
        <w:t>be amended by adding a new paragraph at the end to read</w:t>
      </w:r>
      <w:r w:rsidR="00031CEA" w:rsidRPr="00B16F9A">
        <w:rPr>
          <w:color w:val="000000" w:themeColor="text1"/>
          <w:u w:color="000000" w:themeColor="text1"/>
        </w:rPr>
        <w:t>:</w:t>
      </w:r>
    </w:p>
    <w:p w:rsidR="00A500DB" w:rsidRDefault="0003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582DC6" w:rsidRPr="00C11BC7" w:rsidRDefault="00A500DB" w:rsidP="00582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F18A1">
        <w:t>SECTION</w:t>
      </w:r>
      <w:r w:rsidR="007F18A1">
        <w:tab/>
        <w:t>8.</w:t>
      </w:r>
      <w:r w:rsidR="007F18A1">
        <w:tab/>
      </w:r>
      <w:r w:rsidR="00582DC6" w:rsidRPr="00781A6D">
        <w:t xml:space="preserve">Whenever it appears to the satisfaction of the Governor that probable cause exists to believe that a public official or public member of the State or one of its political subdivisions owes the State Ethics Commission unpaid fines </w:t>
      </w:r>
      <w:r w:rsidR="007A15BC">
        <w:t>that</w:t>
      </w:r>
      <w:r w:rsidR="00582DC6" w:rsidRPr="00781A6D">
        <w:t xml:space="preserve"> total one thousand dollars or more, and </w:t>
      </w:r>
      <w:r w:rsidR="007A15BC">
        <w:t>that</w:t>
      </w:r>
      <w:r w:rsidR="00582DC6" w:rsidRPr="00781A6D">
        <w:t xml:space="preserve"> have been delinquent for at least three hundred sixty</w:t>
      </w:r>
      <w:r w:rsidR="004D55CD" w:rsidRPr="00781A6D">
        <w:noBreakHyphen/>
      </w:r>
      <w:r w:rsidR="00582DC6" w:rsidRPr="00781A6D">
        <w:t>five consecutive days, the Governor may suspend the public official or public member and appoint an interim replacement until all fines owed to the State Ethics Commission by the individual have been paid in full.  In the event that the fines remain delinquent for an additional thirty days following the public official</w:t>
      </w:r>
      <w:r w:rsidR="004D55CD" w:rsidRPr="00781A6D">
        <w:t>’</w:t>
      </w:r>
      <w:r w:rsidR="00582DC6" w:rsidRPr="00781A6D">
        <w:t>s or public member</w:t>
      </w:r>
      <w:r w:rsidR="004D55CD" w:rsidRPr="00781A6D">
        <w:t>’</w:t>
      </w:r>
      <w:r w:rsidR="00582DC6" w:rsidRPr="00781A6D">
        <w:t>s suspension, the Governor may declare the office vacant and the vacancy filled as provided by law.</w:t>
      </w:r>
      <w:r w:rsidR="00582DC6" w:rsidRPr="00C11BC7">
        <w:t>”</w:t>
      </w:r>
    </w:p>
    <w:p w:rsidR="00A500DB" w:rsidRDefault="00A500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must be submitted to the qualified electors at the next general election for representatives.  Ballots must be provided at the various voting precincts with following words:</w:t>
      </w: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“Must Section 8, Article VI of the South Carolina Constitution, relating to the suspension and prosecution of </w:t>
      </w:r>
      <w:r w:rsidR="003A084F">
        <w:rPr>
          <w:color w:val="000000" w:themeColor="text1"/>
          <w:u w:color="000000" w:themeColor="text1"/>
        </w:rPr>
        <w:t xml:space="preserve">an </w:t>
      </w:r>
      <w:r>
        <w:rPr>
          <w:color w:val="000000" w:themeColor="text1"/>
          <w:u w:color="000000" w:themeColor="text1"/>
        </w:rPr>
        <w:t xml:space="preserve">officer accused </w:t>
      </w:r>
      <w:r w:rsidR="003A084F">
        <w:rPr>
          <w:color w:val="000000" w:themeColor="text1"/>
          <w:u w:color="000000" w:themeColor="text1"/>
        </w:rPr>
        <w:t xml:space="preserve">of a </w:t>
      </w:r>
      <w:r>
        <w:rPr>
          <w:color w:val="000000" w:themeColor="text1"/>
          <w:u w:color="000000" w:themeColor="text1"/>
        </w:rPr>
        <w:t>crime, be amended so as to provide that the Governor may suspend a public official, or public member of the State or one of its political subdivisions who owes unpaid fines to the State Ethics Commission that total one thousand dollars or more and that have been delinquent for at least three hundred sixty</w:t>
      </w:r>
      <w:r w:rsidR="004D55CD">
        <w:rPr>
          <w:color w:val="000000" w:themeColor="text1"/>
          <w:u w:color="000000" w:themeColor="text1"/>
        </w:rPr>
        <w:noBreakHyphen/>
      </w:r>
      <w:r>
        <w:rPr>
          <w:color w:val="000000" w:themeColor="text1"/>
          <w:u w:color="000000" w:themeColor="text1"/>
        </w:rPr>
        <w:t>five consecutive days?</w:t>
      </w: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31CEA"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1CEA" w:rsidRPr="005C4C85" w:rsidRDefault="00031CEA" w:rsidP="0003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004D55CD" w:rsidRPr="004D55CD">
        <w:rPr>
          <w:color w:val="000000" w:themeColor="text1"/>
          <w:u w:color="000000" w:themeColor="text1"/>
        </w:rPr>
        <w:t>‘</w:t>
      </w:r>
      <w:r w:rsidRPr="00B16F9A">
        <w:rPr>
          <w:color w:val="000000" w:themeColor="text1"/>
          <w:u w:color="000000" w:themeColor="text1"/>
        </w:rPr>
        <w:t>Yes</w:t>
      </w:r>
      <w:r w:rsidR="004D55CD" w:rsidRPr="004D55CD">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4D55CD" w:rsidRPr="004D55CD">
        <w:rPr>
          <w:color w:val="000000" w:themeColor="text1"/>
          <w:u w:color="000000" w:themeColor="text1"/>
        </w:rPr>
        <w:t>‘</w:t>
      </w:r>
      <w:r w:rsidRPr="00B16F9A">
        <w:rPr>
          <w:color w:val="000000" w:themeColor="text1"/>
          <w:u w:color="000000" w:themeColor="text1"/>
        </w:rPr>
        <w:t>No</w:t>
      </w:r>
      <w:r w:rsidR="004D55CD" w:rsidRPr="004D55CD">
        <w:rPr>
          <w:color w:val="000000" w:themeColor="text1"/>
          <w:u w:color="000000" w:themeColor="text1"/>
        </w:rPr>
        <w:t>’</w:t>
      </w:r>
      <w:r w:rsidRPr="00B16F9A">
        <w:rPr>
          <w:color w:val="000000" w:themeColor="text1"/>
          <w:u w:color="000000" w:themeColor="text1"/>
        </w:rPr>
        <w:t>.”</w:t>
      </w:r>
    </w:p>
    <w:p w:rsidR="000A23A6" w:rsidRDefault="004D55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3A6" w:rsidRDefault="000A23A6" w:rsidP="00511F20">
      <w:pPr>
        <w:suppressAutoHyphens/>
      </w:pPr>
    </w:p>
    <w:sectPr w:rsidR="000A23A6" w:rsidSect="00511F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4FA" w:rsidRDefault="004664FA" w:rsidP="009F0C77">
      <w:r>
        <w:separator/>
      </w:r>
    </w:p>
  </w:endnote>
  <w:endnote w:type="continuationSeparator" w:id="0">
    <w:p w:rsidR="004664FA" w:rsidRDefault="004664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61EECB-B742-450F-A55B-2797F06D9594}"/>
    <w:embedBold r:id="rId2" w:fontKey="{C9037EBF-FF91-42C3-A82A-2C06CD297EC0}"/>
  </w:font>
  <w:font w:name="Calibri">
    <w:panose1 w:val="020F0502020204030204"/>
    <w:charset w:val="00"/>
    <w:family w:val="swiss"/>
    <w:pitch w:val="variable"/>
    <w:sig w:usb0="E10002FF" w:usb1="4000ACFF" w:usb2="00000009" w:usb3="00000000" w:csb0="0000019F" w:csb1="00000000"/>
    <w:embedRegular r:id="rId3" w:fontKey="{1EE6D3B6-8F18-44BA-9BDB-D11E077EB03A}"/>
  </w:font>
  <w:font w:name="Tahoma">
    <w:panose1 w:val="020B0604030504040204"/>
    <w:charset w:val="00"/>
    <w:family w:val="swiss"/>
    <w:pitch w:val="variable"/>
    <w:sig w:usb0="21002A87" w:usb1="80000000" w:usb2="00000008" w:usb3="00000000" w:csb0="000101FF" w:csb1="00000000"/>
    <w:embedRegular r:id="rId4" w:fontKey="{A50DF6F4-DFC0-47D8-891A-A0F5F832CFB3}"/>
  </w:font>
  <w:font w:name="Wingdings">
    <w:panose1 w:val="05000000000000000000"/>
    <w:charset w:val="02"/>
    <w:family w:val="auto"/>
    <w:pitch w:val="variable"/>
    <w:sig w:usb0="00000000" w:usb1="10000000" w:usb2="00000000" w:usb3="00000000" w:csb0="80000000" w:csb1="00000000"/>
    <w:embedRegular r:id="rId5" w:fontKey="{61C7AA63-1E7F-4F93-8B5A-C0CB21EF663D}"/>
  </w:font>
  <w:font w:name="Cambria">
    <w:panose1 w:val="02040503050406030204"/>
    <w:charset w:val="00"/>
    <w:family w:val="roman"/>
    <w:pitch w:val="variable"/>
    <w:sig w:usb0="E00002FF" w:usb1="400004FF" w:usb2="00000000" w:usb3="00000000" w:csb0="0000019F" w:csb1="00000000"/>
    <w:embedRegular r:id="rId6" w:fontKey="{DD73FA48-68CE-4FAD-8309-79CEEDA04B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F20" w:rsidRPr="000A23A6" w:rsidRDefault="00511F20" w:rsidP="000A23A6">
    <w:pPr>
      <w:pStyle w:val="Footer"/>
      <w:tabs>
        <w:tab w:val="clear" w:pos="4680"/>
        <w:tab w:val="clear" w:pos="9360"/>
        <w:tab w:val="center" w:pos="2995"/>
      </w:tabs>
      <w:spacing w:before="120"/>
    </w:pPr>
    <w:r>
      <w:t>[4523]</w:t>
    </w:r>
    <w:r>
      <w:tab/>
    </w:r>
    <w:r w:rsidR="001A1A1E">
      <w:fldChar w:fldCharType="begin"/>
    </w:r>
    <w:r w:rsidR="001A1A1E">
      <w:instrText xml:space="preserve"> PAGE  \* MERGEFORMAT </w:instrText>
    </w:r>
    <w:r w:rsidR="001A1A1E">
      <w:fldChar w:fldCharType="separate"/>
    </w:r>
    <w:r w:rsidR="001A1A1E">
      <w:rPr>
        <w:noProof/>
      </w:rPr>
      <w:t>1</w:t>
    </w:r>
    <w:r w:rsidR="001A1A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4FA" w:rsidRDefault="004664FA" w:rsidP="009F0C77">
      <w:r>
        <w:separator/>
      </w:r>
    </w:p>
  </w:footnote>
  <w:footnote w:type="continuationSeparator" w:id="0">
    <w:p w:rsidR="004664FA" w:rsidRDefault="004664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24ZW12"/>
    <w:docVar w:name="CoverBillType" w:val="h"/>
    <w:docVar w:name="docpath" w:val="L:\Council\bills\GGS\22224ZW12.DOCX"/>
    <w:docVar w:name="dvBillNumber" w:val="4523"/>
    <w:docVar w:name="dvBillNumberPrefix" w:val="H. "/>
    <w:docVar w:name="dvOriginalBody" w:val="House"/>
    <w:docVar w:name="dvSteno" w:val="GGS"/>
    <w:docVar w:name="NameofBody" w:val="h"/>
    <w:docVar w:name="vgroup2" w:val="Council"/>
  </w:docVars>
  <w:rsids>
    <w:rsidRoot w:val="0056211D"/>
    <w:rsid w:val="00011869"/>
    <w:rsid w:val="00021467"/>
    <w:rsid w:val="00031CEA"/>
    <w:rsid w:val="000A23A6"/>
    <w:rsid w:val="000D563F"/>
    <w:rsid w:val="000E1785"/>
    <w:rsid w:val="000F40FA"/>
    <w:rsid w:val="0010776B"/>
    <w:rsid w:val="00133E66"/>
    <w:rsid w:val="001435A3"/>
    <w:rsid w:val="00193EEA"/>
    <w:rsid w:val="001A1A1E"/>
    <w:rsid w:val="001D08F2"/>
    <w:rsid w:val="001D525B"/>
    <w:rsid w:val="001D7F4F"/>
    <w:rsid w:val="001F4758"/>
    <w:rsid w:val="00227A91"/>
    <w:rsid w:val="002321B6"/>
    <w:rsid w:val="00250967"/>
    <w:rsid w:val="002543C8"/>
    <w:rsid w:val="00260480"/>
    <w:rsid w:val="002651B1"/>
    <w:rsid w:val="00284AAE"/>
    <w:rsid w:val="002E5912"/>
    <w:rsid w:val="002F0D2D"/>
    <w:rsid w:val="00325348"/>
    <w:rsid w:val="0032732C"/>
    <w:rsid w:val="00336AD0"/>
    <w:rsid w:val="0037079A"/>
    <w:rsid w:val="003A084F"/>
    <w:rsid w:val="003D01E8"/>
    <w:rsid w:val="003E5288"/>
    <w:rsid w:val="003F6D79"/>
    <w:rsid w:val="0041760A"/>
    <w:rsid w:val="00417C01"/>
    <w:rsid w:val="004664FA"/>
    <w:rsid w:val="004809EE"/>
    <w:rsid w:val="004B6736"/>
    <w:rsid w:val="004D55CD"/>
    <w:rsid w:val="004E7D54"/>
    <w:rsid w:val="00511F20"/>
    <w:rsid w:val="005273C6"/>
    <w:rsid w:val="00530A69"/>
    <w:rsid w:val="00545593"/>
    <w:rsid w:val="00556269"/>
    <w:rsid w:val="0056211D"/>
    <w:rsid w:val="00577C6C"/>
    <w:rsid w:val="00582DC6"/>
    <w:rsid w:val="005C2FE2"/>
    <w:rsid w:val="005E2BC9"/>
    <w:rsid w:val="00605102"/>
    <w:rsid w:val="0062041D"/>
    <w:rsid w:val="006215AA"/>
    <w:rsid w:val="00636EE5"/>
    <w:rsid w:val="006913C9"/>
    <w:rsid w:val="0069470D"/>
    <w:rsid w:val="00703BBD"/>
    <w:rsid w:val="00734F00"/>
    <w:rsid w:val="00781A6D"/>
    <w:rsid w:val="007A15BC"/>
    <w:rsid w:val="007A2509"/>
    <w:rsid w:val="007A70AE"/>
    <w:rsid w:val="007F18A1"/>
    <w:rsid w:val="008047E3"/>
    <w:rsid w:val="008362E8"/>
    <w:rsid w:val="00882F79"/>
    <w:rsid w:val="008A1768"/>
    <w:rsid w:val="008A413F"/>
    <w:rsid w:val="008F4429"/>
    <w:rsid w:val="0091674D"/>
    <w:rsid w:val="0094021A"/>
    <w:rsid w:val="00965485"/>
    <w:rsid w:val="00985E92"/>
    <w:rsid w:val="009C6A0B"/>
    <w:rsid w:val="009F0C77"/>
    <w:rsid w:val="009F4DD1"/>
    <w:rsid w:val="00A41684"/>
    <w:rsid w:val="00A500DB"/>
    <w:rsid w:val="00A64E80"/>
    <w:rsid w:val="00A72BCD"/>
    <w:rsid w:val="00A741D9"/>
    <w:rsid w:val="00A833AB"/>
    <w:rsid w:val="00A9741D"/>
    <w:rsid w:val="00AD4B17"/>
    <w:rsid w:val="00B412D4"/>
    <w:rsid w:val="00BA3244"/>
    <w:rsid w:val="00BE3C22"/>
    <w:rsid w:val="00C0345E"/>
    <w:rsid w:val="00C21356"/>
    <w:rsid w:val="00C3483A"/>
    <w:rsid w:val="00C74E9D"/>
    <w:rsid w:val="00C82FD3"/>
    <w:rsid w:val="00C92819"/>
    <w:rsid w:val="00CC6B7B"/>
    <w:rsid w:val="00CD2089"/>
    <w:rsid w:val="00CE7C1F"/>
    <w:rsid w:val="00D47C33"/>
    <w:rsid w:val="00D73A67"/>
    <w:rsid w:val="00D970A9"/>
    <w:rsid w:val="00DE6F1F"/>
    <w:rsid w:val="00DF3845"/>
    <w:rsid w:val="00E41911"/>
    <w:rsid w:val="00E92EEF"/>
    <w:rsid w:val="00EC52F6"/>
    <w:rsid w:val="00F045BB"/>
    <w:rsid w:val="00F12952"/>
    <w:rsid w:val="00F14E4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E44026-0099-4256-BDD7-4D3E1D2C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84F"/>
    <w:rPr>
      <w:rFonts w:ascii="Tahoma" w:hAnsi="Tahoma" w:cs="Tahoma"/>
      <w:sz w:val="16"/>
      <w:szCs w:val="16"/>
    </w:rPr>
  </w:style>
  <w:style w:type="character" w:customStyle="1" w:styleId="BalloonTextChar">
    <w:name w:val="Balloon Text Char"/>
    <w:basedOn w:val="DefaultParagraphFont"/>
    <w:link w:val="BalloonText"/>
    <w:uiPriority w:val="99"/>
    <w:semiHidden/>
    <w:rsid w:val="003A084F"/>
    <w:rPr>
      <w:rFonts w:ascii="Tahoma" w:eastAsia="Times New Roman" w:hAnsi="Tahoma" w:cs="Tahoma"/>
      <w:sz w:val="16"/>
      <w:szCs w:val="16"/>
    </w:rPr>
  </w:style>
  <w:style w:type="character" w:styleId="Hyperlink">
    <w:name w:val="Hyperlink"/>
    <w:basedOn w:val="DefaultParagraphFont"/>
    <w:uiPriority w:val="99"/>
    <w:unhideWhenUsed/>
    <w:rsid w:val="00511F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23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2AA49-3455-44CB-BC0D-3439D7F1E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507</Words>
  <Characters>2616</Characters>
  <Application>Microsoft Office Word</Application>
  <DocSecurity>4</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4523: Suspension and prosecution of an officer accused of a crime - South Carolina Legislature Online</dc:title>
  <dc:subject/>
  <dc:creator>GloriaShackelford</dc:creator>
  <cp:keywords/>
  <dc:description/>
  <cp:lastModifiedBy>N Cumfer</cp:lastModifiedBy>
  <cp:revision>2</cp:revision>
  <cp:lastPrinted>2011-12-06T14:40:00Z</cp:lastPrinted>
  <dcterms:created xsi:type="dcterms:W3CDTF">2014-11-24T14:26:00Z</dcterms:created>
  <dcterms:modified xsi:type="dcterms:W3CDTF">2014-11-24T14:26:00Z</dcterms:modified>
</cp:coreProperties>
</file>