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C1582">
        <w:rPr>
          <w:rFonts w:eastAsia="Times New Roman" w:cs="Times New Roman"/>
          <w:b/>
          <w:szCs w:val="20"/>
        </w:rPr>
        <w:t>South Carolina General Assembly</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1582">
        <w:rPr>
          <w:rFonts w:eastAsia="Times New Roman" w:cs="Times New Roman"/>
          <w:szCs w:val="20"/>
        </w:rPr>
        <w:t>119th Session, 2011-2012</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582" w:rsidRPr="006C1582" w:rsidRDefault="0005427B"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A190, R236, H4689</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582">
        <w:rPr>
          <w:rFonts w:eastAsia="Times New Roman" w:cs="Times New Roman"/>
          <w:b/>
          <w:szCs w:val="20"/>
        </w:rPr>
        <w:t>STATUS INFORMATION</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582">
        <w:rPr>
          <w:rFonts w:eastAsia="Times New Roman" w:cs="Times New Roman"/>
          <w:szCs w:val="20"/>
        </w:rPr>
        <w:t>General Bill</w:t>
      </w:r>
    </w:p>
    <w:p w:rsidR="006C1582" w:rsidRPr="006C1582" w:rsidRDefault="00565C1C"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Hiott, Skelton, Owens, Hixon, Loftis, Hodges, Knight, Dillard, Erickson, Crawford, Clyburn and Anderson</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582">
        <w:rPr>
          <w:rFonts w:eastAsia="Times New Roman" w:cs="Times New Roman"/>
          <w:szCs w:val="20"/>
        </w:rPr>
        <w:t>Document Path: l:\council\bills\nbd\12017ac12.docx</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582">
        <w:rPr>
          <w:rFonts w:eastAsia="Times New Roman" w:cs="Times New Roman"/>
          <w:szCs w:val="20"/>
        </w:rPr>
        <w:t>Companion/Similar bill(s): 1035</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7B18" w:rsidRDefault="000F7B18"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26, 2012</w:t>
      </w:r>
    </w:p>
    <w:p w:rsidR="000F7B18" w:rsidRDefault="000F7B18"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0F7B18" w:rsidRDefault="000F7B18"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29, 2012</w:t>
      </w:r>
    </w:p>
    <w:p w:rsidR="000F7B18" w:rsidRDefault="000F7B18"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0F7B18" w:rsidRDefault="000F7B18"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0F7B18" w:rsidRDefault="000F7B18"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582">
        <w:rPr>
          <w:rFonts w:eastAsia="Times New Roman" w:cs="Times New Roman"/>
          <w:szCs w:val="20"/>
        </w:rPr>
        <w:t>Summary: Home based food production</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582" w:rsidRPr="006C1582" w:rsidRDefault="006C1582" w:rsidP="006C1582">
      <w:pPr>
        <w:widowControl w:val="0"/>
        <w:tabs>
          <w:tab w:val="center" w:pos="590"/>
          <w:tab w:val="center" w:pos="1440"/>
          <w:tab w:val="left" w:pos="1872"/>
          <w:tab w:val="left" w:pos="9187"/>
        </w:tabs>
        <w:rPr>
          <w:rFonts w:eastAsia="Times New Roman" w:cs="Times New Roman"/>
          <w:szCs w:val="20"/>
        </w:rPr>
      </w:pPr>
      <w:r w:rsidRPr="006C1582">
        <w:rPr>
          <w:rFonts w:eastAsia="Times New Roman" w:cs="Times New Roman"/>
          <w:b/>
          <w:szCs w:val="20"/>
        </w:rPr>
        <w:t>HISTORY OF LEGISLATIVE ACTIONS</w:t>
      </w:r>
    </w:p>
    <w:p w:rsidR="006C1582" w:rsidRPr="006C1582" w:rsidRDefault="006C1582" w:rsidP="006C1582">
      <w:pPr>
        <w:widowControl w:val="0"/>
        <w:tabs>
          <w:tab w:val="center" w:pos="590"/>
          <w:tab w:val="center" w:pos="1440"/>
          <w:tab w:val="left" w:pos="1872"/>
          <w:tab w:val="left" w:pos="9187"/>
        </w:tabs>
        <w:rPr>
          <w:rFonts w:eastAsia="Times New Roman" w:cs="Times New Roman"/>
          <w:szCs w:val="20"/>
        </w:rPr>
      </w:pPr>
    </w:p>
    <w:p w:rsidR="006C1582" w:rsidRPr="006C1582" w:rsidRDefault="006C1582" w:rsidP="006C1582">
      <w:pPr>
        <w:widowControl w:val="0"/>
        <w:tabs>
          <w:tab w:val="center" w:pos="590"/>
          <w:tab w:val="center" w:pos="1440"/>
          <w:tab w:val="left" w:pos="1872"/>
          <w:tab w:val="left" w:pos="9187"/>
        </w:tabs>
        <w:rPr>
          <w:rFonts w:eastAsia="Times New Roman" w:cs="Times New Roman"/>
          <w:szCs w:val="20"/>
        </w:rPr>
      </w:pPr>
      <w:r w:rsidRPr="006C1582">
        <w:rPr>
          <w:rFonts w:eastAsia="Times New Roman" w:cs="Times New Roman"/>
          <w:szCs w:val="20"/>
          <w:u w:val="single"/>
        </w:rPr>
        <w:tab/>
        <w:t>Date</w:t>
      </w:r>
      <w:r w:rsidRPr="006C1582">
        <w:rPr>
          <w:rFonts w:eastAsia="Times New Roman" w:cs="Times New Roman"/>
          <w:szCs w:val="20"/>
          <w:u w:val="single"/>
        </w:rPr>
        <w:tab/>
        <w:t>Body</w:t>
      </w:r>
      <w:r w:rsidRPr="006C1582">
        <w:rPr>
          <w:rFonts w:eastAsia="Times New Roman" w:cs="Times New Roman"/>
          <w:szCs w:val="20"/>
          <w:u w:val="single"/>
        </w:rPr>
        <w:tab/>
        <w:t>Action Description with journal page number</w:t>
      </w:r>
      <w:r w:rsidRPr="006C1582">
        <w:rPr>
          <w:rFonts w:eastAsia="Times New Roman" w:cs="Times New Roman"/>
          <w:szCs w:val="20"/>
          <w:u w:val="single"/>
        </w:rPr>
        <w:tab/>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A72571">
        <w:rPr>
          <w:rFonts w:cs="Times New Roman"/>
        </w:rPr>
        <w:t>Introduced and read first time (</w:t>
      </w:r>
      <w:hyperlink r:id="rId7" w:history="1">
        <w:r w:rsidRPr="00A72571">
          <w:rPr>
            <w:rStyle w:val="Hyperlink"/>
            <w:rFonts w:cs="Times New Roman"/>
          </w:rPr>
          <w:t>House Journal</w:t>
        </w:r>
        <w:r w:rsidRPr="00A72571">
          <w:rPr>
            <w:rStyle w:val="Hyperlink"/>
            <w:rFonts w:cs="Times New Roman"/>
          </w:rPr>
          <w:noBreakHyphen/>
          <w:t>page 6</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A72571">
        <w:rPr>
          <w:rFonts w:cs="Times New Roman"/>
        </w:rPr>
        <w:t>Referred to Co</w:t>
      </w:r>
      <w:r>
        <w:rPr>
          <w:rFonts w:cs="Times New Roman"/>
        </w:rPr>
        <w:t xml:space="preserve">mmittee on </w:t>
      </w:r>
      <w:r w:rsidRPr="00A72571">
        <w:rPr>
          <w:rFonts w:cs="Times New Roman"/>
          <w:b/>
        </w:rPr>
        <w:t>Agriculture, Natural Resources and Environmental Affairs</w:t>
      </w:r>
      <w:r>
        <w:rPr>
          <w:rFonts w:cs="Times New Roman"/>
        </w:rPr>
        <w:t xml:space="preserve"> </w:t>
      </w:r>
      <w:r w:rsidRPr="00A72571">
        <w:rPr>
          <w:rFonts w:cs="Times New Roman"/>
        </w:rPr>
        <w:t>(</w:t>
      </w:r>
      <w:hyperlink r:id="rId8" w:history="1">
        <w:r w:rsidRPr="00A72571">
          <w:rPr>
            <w:rStyle w:val="Hyperlink"/>
            <w:rFonts w:cs="Times New Roman"/>
          </w:rPr>
          <w:t>House Journal</w:t>
        </w:r>
        <w:r w:rsidRPr="00A72571">
          <w:rPr>
            <w:rStyle w:val="Hyperlink"/>
            <w:rFonts w:cs="Times New Roman"/>
          </w:rPr>
          <w:noBreakHyphen/>
          <w:t>page 6</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A72571">
        <w:rPr>
          <w:rFonts w:cs="Times New Roman"/>
        </w:rPr>
        <w:t xml:space="preserve">Member(s) </w:t>
      </w:r>
      <w:r w:rsidRPr="00A72571">
        <w:rPr>
          <w:rFonts w:cs="Times New Roman"/>
        </w:rPr>
        <w:lastRenderedPageBreak/>
        <w:t>request name added as sponsor: Hixon</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A72571">
        <w:rPr>
          <w:rFonts w:cs="Times New Roman"/>
        </w:rPr>
        <w:t>Member(s) request name added as sponsor: Loftis</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A72571">
        <w:rPr>
          <w:rFonts w:cs="Times New Roman"/>
        </w:rPr>
        <w:t>Committee r</w:t>
      </w:r>
      <w:r>
        <w:rPr>
          <w:rFonts w:cs="Times New Roman"/>
        </w:rPr>
        <w:t xml:space="preserve">eport: Favorable with amendment </w:t>
      </w:r>
      <w:r w:rsidRPr="00A72571">
        <w:rPr>
          <w:rFonts w:cs="Times New Roman"/>
          <w:b/>
        </w:rPr>
        <w:t>Agriculture, Natural Resources and Environmental Affairs</w:t>
      </w:r>
      <w:r w:rsidRPr="00A72571">
        <w:rPr>
          <w:rFonts w:cs="Times New Roman"/>
        </w:rPr>
        <w:t xml:space="preserve"> (</w:t>
      </w:r>
      <w:hyperlink r:id="rId9" w:history="1">
        <w:r w:rsidRPr="00A72571">
          <w:rPr>
            <w:rStyle w:val="Hyperlink"/>
            <w:rFonts w:cs="Times New Roman"/>
          </w:rPr>
          <w:t>House Journal</w:t>
        </w:r>
        <w:r w:rsidRPr="00A72571">
          <w:rPr>
            <w:rStyle w:val="Hyperlink"/>
            <w:rFonts w:cs="Times New Roman"/>
          </w:rPr>
          <w:noBreakHyphen/>
          <w:t>page 3</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A72571">
        <w:rPr>
          <w:rFonts w:cs="Times New Roman"/>
        </w:rPr>
        <w:t>Member(s) request name added as sponsor: Hodges</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2/24/2012</w:t>
      </w:r>
      <w:r>
        <w:rPr>
          <w:rFonts w:cs="Times New Roman"/>
        </w:rPr>
        <w:tab/>
      </w:r>
      <w:r>
        <w:rPr>
          <w:rFonts w:cs="Times New Roman"/>
        </w:rPr>
        <w:tab/>
      </w:r>
      <w:r w:rsidRPr="00A72571">
        <w:rPr>
          <w:rFonts w:cs="Times New Roman"/>
        </w:rPr>
        <w:t>Scrivener's error corrected</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A72571">
        <w:rPr>
          <w:rFonts w:cs="Times New Roman"/>
        </w:rPr>
        <w:t>Member(s) request name added as sponsor: Knight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A72571">
        <w:rPr>
          <w:rFonts w:cs="Times New Roman"/>
        </w:rPr>
        <w:t>Amended (</w:t>
      </w:r>
      <w:hyperlink r:id="rId10" w:history="1">
        <w:r w:rsidRPr="00A72571">
          <w:rPr>
            <w:rStyle w:val="Hyperlink"/>
            <w:rFonts w:cs="Times New Roman"/>
          </w:rPr>
          <w:t>House Journal</w:t>
        </w:r>
        <w:r w:rsidRPr="00A72571">
          <w:rPr>
            <w:rStyle w:val="Hyperlink"/>
            <w:rFonts w:cs="Times New Roman"/>
          </w:rPr>
          <w:noBreakHyphen/>
          <w:t>page 121</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A72571">
        <w:rPr>
          <w:rFonts w:cs="Times New Roman"/>
        </w:rPr>
        <w:t>Read second time (</w:t>
      </w:r>
      <w:hyperlink r:id="rId11" w:history="1">
        <w:r w:rsidRPr="00A72571">
          <w:rPr>
            <w:rStyle w:val="Hyperlink"/>
            <w:rFonts w:cs="Times New Roman"/>
          </w:rPr>
          <w:t>House Journal</w:t>
        </w:r>
        <w:r w:rsidRPr="00A72571">
          <w:rPr>
            <w:rStyle w:val="Hyperlink"/>
            <w:rFonts w:cs="Times New Roman"/>
          </w:rPr>
          <w:noBreakHyphen/>
          <w:t>page 121</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A72571">
        <w:rPr>
          <w:rFonts w:cs="Times New Roman"/>
        </w:rPr>
        <w:t>Roll call Yeas</w:t>
      </w:r>
      <w:r>
        <w:rPr>
          <w:rFonts w:cs="Times New Roman"/>
        </w:rPr>
        <w:noBreakHyphen/>
      </w:r>
      <w:r w:rsidRPr="00A72571">
        <w:rPr>
          <w:rFonts w:cs="Times New Roman"/>
        </w:rPr>
        <w:t>111  Nays</w:t>
      </w:r>
      <w:r>
        <w:rPr>
          <w:rFonts w:cs="Times New Roman"/>
        </w:rPr>
        <w:noBreakHyphen/>
      </w:r>
      <w:r w:rsidRPr="00A72571">
        <w:rPr>
          <w:rFonts w:cs="Times New Roman"/>
        </w:rPr>
        <w:t>0 (</w:t>
      </w:r>
      <w:hyperlink r:id="rId12" w:history="1">
        <w:r w:rsidRPr="00A72571">
          <w:rPr>
            <w:rStyle w:val="Hyperlink"/>
            <w:rFonts w:cs="Times New Roman"/>
          </w:rPr>
          <w:t>House Journal</w:t>
        </w:r>
        <w:r w:rsidRPr="00A72571">
          <w:rPr>
            <w:rStyle w:val="Hyperlink"/>
            <w:rFonts w:cs="Times New Roman"/>
          </w:rPr>
          <w:noBreakHyphen/>
          <w:t>page 127</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A72571">
        <w:rPr>
          <w:rFonts w:cs="Times New Roman"/>
        </w:rPr>
        <w:t xml:space="preserve">Member(s) request </w:t>
      </w:r>
      <w:r>
        <w:rPr>
          <w:rFonts w:cs="Times New Roman"/>
        </w:rPr>
        <w:t xml:space="preserve">name added as sponsor: Dillard, </w:t>
      </w:r>
      <w:r w:rsidRPr="00A72571">
        <w:rPr>
          <w:rFonts w:cs="Times New Roman"/>
        </w:rPr>
        <w:t>Erickson, Crawford, Clyburn, Anderson</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A72571">
        <w:rPr>
          <w:rFonts w:cs="Times New Roman"/>
        </w:rPr>
        <w:t>Rea</w:t>
      </w:r>
      <w:r>
        <w:rPr>
          <w:rFonts w:cs="Times New Roman"/>
        </w:rPr>
        <w:t xml:space="preserve">d third time and sent to Senate </w:t>
      </w:r>
      <w:r w:rsidRPr="00A72571">
        <w:rPr>
          <w:rFonts w:cs="Times New Roman"/>
        </w:rPr>
        <w:t>(</w:t>
      </w:r>
      <w:hyperlink r:id="rId13" w:history="1">
        <w:r w:rsidRPr="00A72571">
          <w:rPr>
            <w:rStyle w:val="Hyperlink"/>
            <w:rFonts w:cs="Times New Roman"/>
          </w:rPr>
          <w:t>House Journal</w:t>
        </w:r>
        <w:r w:rsidRPr="00A72571">
          <w:rPr>
            <w:rStyle w:val="Hyperlink"/>
            <w:rFonts w:cs="Times New Roman"/>
          </w:rPr>
          <w:noBreakHyphen/>
          <w:t>page 24</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r>
      <w:r>
        <w:rPr>
          <w:rFonts w:cs="Times New Roman"/>
        </w:rPr>
        <w:tab/>
      </w:r>
      <w:r w:rsidRPr="00A72571">
        <w:rPr>
          <w:rFonts w:cs="Times New Roman"/>
        </w:rPr>
        <w:t>Scrivener's error corrected</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A72571">
        <w:rPr>
          <w:rFonts w:cs="Times New Roman"/>
        </w:rPr>
        <w:t>Introduced and read first time (</w:t>
      </w:r>
      <w:hyperlink r:id="rId14" w:history="1">
        <w:r w:rsidRPr="00A72571">
          <w:rPr>
            <w:rStyle w:val="Hyperlink"/>
            <w:rFonts w:cs="Times New Roman"/>
          </w:rPr>
          <w:t>Senate Journal</w:t>
        </w:r>
        <w:r w:rsidRPr="00A72571">
          <w:rPr>
            <w:rStyle w:val="Hyperlink"/>
            <w:rFonts w:cs="Times New Roman"/>
          </w:rPr>
          <w:noBreakHyphen/>
          <w:t>page 13</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A72571">
        <w:rPr>
          <w:rFonts w:cs="Times New Roman"/>
        </w:rPr>
        <w:t xml:space="preserve">Referred </w:t>
      </w:r>
      <w:r>
        <w:rPr>
          <w:rFonts w:cs="Times New Roman"/>
        </w:rPr>
        <w:t xml:space="preserve">to Committee on </w:t>
      </w:r>
      <w:r w:rsidRPr="00A72571">
        <w:rPr>
          <w:rFonts w:cs="Times New Roman"/>
          <w:b/>
        </w:rPr>
        <w:t>Medical Affairs</w:t>
      </w:r>
      <w:r>
        <w:rPr>
          <w:rFonts w:cs="Times New Roman"/>
        </w:rPr>
        <w:t xml:space="preserve"> </w:t>
      </w:r>
      <w:r w:rsidRPr="00A72571">
        <w:rPr>
          <w:rFonts w:cs="Times New Roman"/>
        </w:rPr>
        <w:t>(</w:t>
      </w:r>
      <w:hyperlink r:id="rId15" w:history="1">
        <w:r w:rsidRPr="00A72571">
          <w:rPr>
            <w:rStyle w:val="Hyperlink"/>
            <w:rFonts w:cs="Times New Roman"/>
          </w:rPr>
          <w:t>Senate Journal</w:t>
        </w:r>
        <w:r w:rsidRPr="00A72571">
          <w:rPr>
            <w:rStyle w:val="Hyperlink"/>
            <w:rFonts w:cs="Times New Roman"/>
          </w:rPr>
          <w:noBreakHyphen/>
          <w:t>page 13</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A72571">
        <w:rPr>
          <w:rFonts w:cs="Times New Roman"/>
        </w:rPr>
        <w:t>Recalled fr</w:t>
      </w:r>
      <w:r>
        <w:rPr>
          <w:rFonts w:cs="Times New Roman"/>
        </w:rPr>
        <w:t xml:space="preserve">om Committee on </w:t>
      </w:r>
      <w:r w:rsidRPr="00A72571">
        <w:rPr>
          <w:rFonts w:cs="Times New Roman"/>
          <w:b/>
        </w:rPr>
        <w:t>Medical Affairs</w:t>
      </w:r>
      <w:r>
        <w:rPr>
          <w:rFonts w:cs="Times New Roman"/>
        </w:rPr>
        <w:t xml:space="preserve"> </w:t>
      </w:r>
      <w:r w:rsidRPr="00A72571">
        <w:rPr>
          <w:rFonts w:cs="Times New Roman"/>
        </w:rPr>
        <w:t>(</w:t>
      </w:r>
      <w:hyperlink r:id="rId16" w:history="1">
        <w:r w:rsidRPr="00A72571">
          <w:rPr>
            <w:rStyle w:val="Hyperlink"/>
            <w:rFonts w:cs="Times New Roman"/>
          </w:rPr>
          <w:t>Senate Journal</w:t>
        </w:r>
        <w:r w:rsidRPr="00A72571">
          <w:rPr>
            <w:rStyle w:val="Hyperlink"/>
            <w:rFonts w:cs="Times New Roman"/>
          </w:rPr>
          <w:noBreakHyphen/>
          <w:t>page 4</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A72571">
        <w:rPr>
          <w:rFonts w:cs="Times New Roman"/>
        </w:rPr>
        <w:t>Amended (</w:t>
      </w:r>
      <w:hyperlink r:id="rId17" w:history="1">
        <w:r w:rsidRPr="00A72571">
          <w:rPr>
            <w:rStyle w:val="Hyperlink"/>
            <w:rFonts w:cs="Times New Roman"/>
          </w:rPr>
          <w:t>Senate Journal</w:t>
        </w:r>
        <w:r w:rsidRPr="00A72571">
          <w:rPr>
            <w:rStyle w:val="Hyperlink"/>
            <w:rFonts w:cs="Times New Roman"/>
          </w:rPr>
          <w:noBreakHyphen/>
          <w:t>page 25</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A72571">
        <w:rPr>
          <w:rFonts w:cs="Times New Roman"/>
        </w:rPr>
        <w:t>Read second time (</w:t>
      </w:r>
      <w:hyperlink r:id="rId18" w:history="1">
        <w:r w:rsidRPr="00A72571">
          <w:rPr>
            <w:rStyle w:val="Hyperlink"/>
            <w:rFonts w:cs="Times New Roman"/>
          </w:rPr>
          <w:t>Senate Journal</w:t>
        </w:r>
        <w:r w:rsidRPr="00A72571">
          <w:rPr>
            <w:rStyle w:val="Hyperlink"/>
            <w:rFonts w:cs="Times New Roman"/>
          </w:rPr>
          <w:noBreakHyphen/>
          <w:t>page 25</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A72571">
        <w:rPr>
          <w:rFonts w:cs="Times New Roman"/>
        </w:rPr>
        <w:t xml:space="preserve">Roll call </w:t>
      </w:r>
      <w:r w:rsidRPr="00A72571">
        <w:rPr>
          <w:rFonts w:cs="Times New Roman"/>
        </w:rPr>
        <w:lastRenderedPageBreak/>
        <w:t>Ayes</w:t>
      </w:r>
      <w:r>
        <w:rPr>
          <w:rFonts w:cs="Times New Roman"/>
        </w:rPr>
        <w:noBreakHyphen/>
      </w:r>
      <w:r w:rsidRPr="00A72571">
        <w:rPr>
          <w:rFonts w:cs="Times New Roman"/>
        </w:rPr>
        <w:t>35  Nays</w:t>
      </w:r>
      <w:r>
        <w:rPr>
          <w:rFonts w:cs="Times New Roman"/>
        </w:rPr>
        <w:noBreakHyphen/>
      </w:r>
      <w:r w:rsidRPr="00A72571">
        <w:rPr>
          <w:rFonts w:cs="Times New Roman"/>
        </w:rPr>
        <w:t>0 (</w:t>
      </w:r>
      <w:hyperlink r:id="rId19" w:history="1">
        <w:r w:rsidRPr="00A72571">
          <w:rPr>
            <w:rStyle w:val="Hyperlink"/>
            <w:rFonts w:cs="Times New Roman"/>
          </w:rPr>
          <w:t>Senate Journal</w:t>
        </w:r>
        <w:r w:rsidRPr="00A72571">
          <w:rPr>
            <w:rStyle w:val="Hyperlink"/>
            <w:rFonts w:cs="Times New Roman"/>
          </w:rPr>
          <w:noBreakHyphen/>
          <w:t>page 25</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3/30/2012</w:t>
      </w:r>
      <w:r>
        <w:rPr>
          <w:rFonts w:cs="Times New Roman"/>
        </w:rPr>
        <w:tab/>
      </w:r>
      <w:r>
        <w:rPr>
          <w:rFonts w:cs="Times New Roman"/>
        </w:rPr>
        <w:tab/>
      </w:r>
      <w:r w:rsidRPr="00A72571">
        <w:rPr>
          <w:rFonts w:cs="Times New Roman"/>
        </w:rPr>
        <w:t>Scrivener's error corrected</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A72571">
        <w:rPr>
          <w:rFonts w:cs="Times New Roman"/>
        </w:rPr>
        <w:t xml:space="preserve">Read third </w:t>
      </w:r>
      <w:r>
        <w:rPr>
          <w:rFonts w:cs="Times New Roman"/>
        </w:rPr>
        <w:t xml:space="preserve">time and returned to House with </w:t>
      </w:r>
      <w:r w:rsidRPr="00A72571">
        <w:rPr>
          <w:rFonts w:cs="Times New Roman"/>
        </w:rPr>
        <w:t>amendments (</w:t>
      </w:r>
      <w:hyperlink r:id="rId20" w:history="1">
        <w:r w:rsidRPr="00A72571">
          <w:rPr>
            <w:rStyle w:val="Hyperlink"/>
            <w:rFonts w:cs="Times New Roman"/>
          </w:rPr>
          <w:t>Senate Journal</w:t>
        </w:r>
        <w:r w:rsidRPr="00A72571">
          <w:rPr>
            <w:rStyle w:val="Hyperlink"/>
            <w:rFonts w:cs="Times New Roman"/>
          </w:rPr>
          <w:noBreakHyphen/>
          <w:t>page 10</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A72571">
        <w:rPr>
          <w:rFonts w:cs="Times New Roman"/>
        </w:rPr>
        <w:t>Concurred in Sen</w:t>
      </w:r>
      <w:r>
        <w:rPr>
          <w:rFonts w:cs="Times New Roman"/>
        </w:rPr>
        <w:t xml:space="preserve">ate amendment and enrolled </w:t>
      </w:r>
      <w:r w:rsidRPr="00A72571">
        <w:rPr>
          <w:rFonts w:cs="Times New Roman"/>
        </w:rPr>
        <w:t>(</w:t>
      </w:r>
      <w:hyperlink r:id="rId21" w:history="1">
        <w:r w:rsidRPr="00A72571">
          <w:rPr>
            <w:rStyle w:val="Hyperlink"/>
            <w:rFonts w:cs="Times New Roman"/>
          </w:rPr>
          <w:t>House Journal</w:t>
        </w:r>
        <w:r w:rsidRPr="00A72571">
          <w:rPr>
            <w:rStyle w:val="Hyperlink"/>
            <w:rFonts w:cs="Times New Roman"/>
          </w:rPr>
          <w:noBreakHyphen/>
          <w:t>page 80</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A72571">
        <w:rPr>
          <w:rFonts w:cs="Times New Roman"/>
        </w:rPr>
        <w:t>Roll call Yeas</w:t>
      </w:r>
      <w:r>
        <w:rPr>
          <w:rFonts w:cs="Times New Roman"/>
        </w:rPr>
        <w:noBreakHyphen/>
      </w:r>
      <w:r w:rsidRPr="00A72571">
        <w:rPr>
          <w:rFonts w:cs="Times New Roman"/>
        </w:rPr>
        <w:t>96  Nays</w:t>
      </w:r>
      <w:r>
        <w:rPr>
          <w:rFonts w:cs="Times New Roman"/>
        </w:rPr>
        <w:noBreakHyphen/>
      </w:r>
      <w:r w:rsidRPr="00A72571">
        <w:rPr>
          <w:rFonts w:cs="Times New Roman"/>
        </w:rPr>
        <w:t>0 (</w:t>
      </w:r>
      <w:hyperlink r:id="rId22" w:history="1">
        <w:r w:rsidRPr="00A72571">
          <w:rPr>
            <w:rStyle w:val="Hyperlink"/>
            <w:rFonts w:cs="Times New Roman"/>
          </w:rPr>
          <w:t>House Journal</w:t>
        </w:r>
        <w:r w:rsidRPr="00A72571">
          <w:rPr>
            <w:rStyle w:val="Hyperlink"/>
            <w:rFonts w:cs="Times New Roman"/>
          </w:rPr>
          <w:noBreakHyphen/>
          <w:t>page 80</w:t>
        </w:r>
      </w:hyperlink>
      <w:r w:rsidRPr="00A72571">
        <w:rPr>
          <w:rFonts w:cs="Times New Roman"/>
        </w:rPr>
        <w:t>)</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A72571">
        <w:rPr>
          <w:rFonts w:cs="Times New Roman"/>
        </w:rPr>
        <w:t>Ratified R 236</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A72571">
        <w:rPr>
          <w:rFonts w:cs="Times New Roman"/>
        </w:rPr>
        <w:t>Signed By Governor</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A72571">
        <w:rPr>
          <w:rFonts w:cs="Times New Roman"/>
        </w:rPr>
        <w:t>Effective date 06/07/12</w:t>
      </w:r>
    </w:p>
    <w:p w:rsidR="00DC0B9C" w:rsidRDefault="00DC0B9C" w:rsidP="00DC0B9C">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A72571">
        <w:rPr>
          <w:rFonts w:cs="Times New Roman"/>
        </w:rPr>
        <w:t>Act No</w:t>
      </w:r>
      <w:r>
        <w:rPr>
          <w:rFonts w:cs="Times New Roman"/>
        </w:rPr>
        <w:t>. </w:t>
      </w:r>
      <w:r w:rsidRPr="00A72571">
        <w:rPr>
          <w:rFonts w:cs="Times New Roman"/>
        </w:rPr>
        <w:t>190</w:t>
      </w:r>
    </w:p>
    <w:p w:rsidR="00DC0B9C" w:rsidRDefault="00DC0B9C" w:rsidP="00DC0B9C">
      <w:pPr>
        <w:widowControl w:val="0"/>
        <w:tabs>
          <w:tab w:val="right" w:pos="1008"/>
          <w:tab w:val="left" w:pos="1152"/>
          <w:tab w:val="left" w:pos="1872"/>
          <w:tab w:val="left" w:pos="9187"/>
        </w:tabs>
        <w:ind w:left="2088" w:hanging="2088"/>
        <w:rPr>
          <w:rFonts w:cs="Times New Roman"/>
        </w:rPr>
      </w:pPr>
    </w:p>
    <w:p w:rsidR="006C1582" w:rsidRPr="006C1582" w:rsidRDefault="006C1582" w:rsidP="006C1582">
      <w:pPr>
        <w:widowControl w:val="0"/>
        <w:tabs>
          <w:tab w:val="right" w:pos="1008"/>
          <w:tab w:val="left" w:pos="1152"/>
          <w:tab w:val="left" w:pos="1872"/>
          <w:tab w:val="left" w:pos="9187"/>
        </w:tabs>
        <w:ind w:left="2088" w:hanging="2088"/>
        <w:rPr>
          <w:rFonts w:eastAsia="Times New Roman" w:cs="Times New Roman"/>
          <w:szCs w:val="20"/>
        </w:rPr>
      </w:pP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582">
        <w:rPr>
          <w:rFonts w:eastAsia="Times New Roman" w:cs="Times New Roman"/>
          <w:b/>
          <w:szCs w:val="20"/>
        </w:rPr>
        <w:t>VERSIONS OF THIS BILL</w:t>
      </w:r>
    </w:p>
    <w:p w:rsidR="006C1582" w:rsidRPr="006C1582" w:rsidRDefault="006C1582"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582" w:rsidRPr="006C1582" w:rsidRDefault="00BF758C" w:rsidP="006C1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6C1582" w:rsidRPr="006C1582">
          <w:rPr>
            <w:rFonts w:eastAsia="Times New Roman" w:cs="Times New Roman"/>
            <w:color w:val="0000FF" w:themeColor="hyperlink"/>
            <w:szCs w:val="20"/>
            <w:u w:val="single"/>
          </w:rPr>
          <w:t>1/26/2012</w:t>
        </w:r>
      </w:hyperlink>
    </w:p>
    <w:p w:rsidR="006C1582" w:rsidRPr="006C1582" w:rsidRDefault="00BF758C"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C1582" w:rsidRPr="006C1582">
          <w:rPr>
            <w:rFonts w:eastAsia="Times New Roman" w:cs="Times New Roman"/>
            <w:color w:val="0000FF" w:themeColor="hyperlink"/>
            <w:szCs w:val="20"/>
            <w:u w:val="single"/>
          </w:rPr>
          <w:t>2/23/2012</w:t>
        </w:r>
      </w:hyperlink>
    </w:p>
    <w:p w:rsidR="006C1582" w:rsidRPr="006C1582" w:rsidRDefault="00BF758C"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C1582" w:rsidRPr="006C1582">
          <w:rPr>
            <w:rFonts w:eastAsia="Times New Roman" w:cs="Times New Roman"/>
            <w:color w:val="0000FF" w:themeColor="hyperlink"/>
            <w:szCs w:val="20"/>
            <w:u w:val="single"/>
          </w:rPr>
          <w:t>2/24/2012</w:t>
        </w:r>
      </w:hyperlink>
    </w:p>
    <w:p w:rsidR="006C1582" w:rsidRPr="006C1582" w:rsidRDefault="00BF758C"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C1582" w:rsidRPr="006C1582">
          <w:rPr>
            <w:rFonts w:eastAsia="Times New Roman" w:cs="Times New Roman"/>
            <w:color w:val="0000FF" w:themeColor="hyperlink"/>
            <w:szCs w:val="20"/>
            <w:u w:val="single"/>
          </w:rPr>
          <w:t>2/29/2012</w:t>
        </w:r>
      </w:hyperlink>
    </w:p>
    <w:p w:rsidR="006C1582" w:rsidRPr="006C1582" w:rsidRDefault="00BF758C"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C1582" w:rsidRPr="006C1582">
          <w:rPr>
            <w:rFonts w:eastAsia="Times New Roman" w:cs="Times New Roman"/>
            <w:color w:val="0000FF" w:themeColor="hyperlink"/>
            <w:szCs w:val="20"/>
            <w:u w:val="single"/>
          </w:rPr>
          <w:t>3/1/2012</w:t>
        </w:r>
      </w:hyperlink>
    </w:p>
    <w:p w:rsidR="006C1582" w:rsidRPr="006C1582" w:rsidRDefault="00BF758C"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C1582" w:rsidRPr="006C1582">
          <w:rPr>
            <w:rFonts w:eastAsia="Times New Roman" w:cs="Times New Roman"/>
            <w:color w:val="0000FF" w:themeColor="hyperlink"/>
            <w:szCs w:val="20"/>
            <w:u w:val="single"/>
          </w:rPr>
          <w:t>3/28/2012</w:t>
        </w:r>
      </w:hyperlink>
    </w:p>
    <w:p w:rsidR="006C1582" w:rsidRPr="006C1582" w:rsidRDefault="00BF758C"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C1582" w:rsidRPr="006C1582">
          <w:rPr>
            <w:rFonts w:eastAsia="Times New Roman" w:cs="Times New Roman"/>
            <w:color w:val="0000FF" w:themeColor="hyperlink"/>
            <w:szCs w:val="20"/>
            <w:u w:val="single"/>
          </w:rPr>
          <w:t>3/29/2012</w:t>
        </w:r>
      </w:hyperlink>
    </w:p>
    <w:p w:rsidR="006C1582" w:rsidRPr="006C1582" w:rsidRDefault="00BF758C"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C1582" w:rsidRPr="006C1582">
          <w:rPr>
            <w:rFonts w:eastAsia="Times New Roman" w:cs="Times New Roman"/>
            <w:color w:val="0000FF" w:themeColor="hyperlink"/>
            <w:szCs w:val="20"/>
            <w:u w:val="single"/>
          </w:rPr>
          <w:t>3/30/2012</w:t>
        </w:r>
      </w:hyperlink>
    </w:p>
    <w:p w:rsidR="006C1582" w:rsidRPr="006C1582" w:rsidRDefault="006C1582"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1582" w:rsidRDefault="006C1582" w:rsidP="006C1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1582" w:rsidSect="006C1582">
          <w:pgSz w:w="12240" w:h="15840" w:code="1"/>
          <w:pgMar w:top="1080" w:right="1440" w:bottom="1080" w:left="1440" w:header="720" w:footer="720" w:gutter="0"/>
          <w:pgNumType w:start="1"/>
          <w:cols w:space="720"/>
          <w:noEndnote/>
          <w:docGrid w:linePitch="360"/>
        </w:sectPr>
      </w:pPr>
    </w:p>
    <w:p w:rsidR="008957DB"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(A190, R236, H4689)</w:t>
      </w:r>
    </w:p>
    <w:p w:rsidR="008957DB" w:rsidRPr="008836A5"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957DB" w:rsidRPr="006C1582"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1582">
        <w:rPr>
          <w:rFonts w:cs="Times New Roman"/>
          <w:b/>
          <w:color w:val="000000" w:themeColor="text1"/>
          <w:szCs w:val="36"/>
        </w:rPr>
        <w:t xml:space="preserve">AN ACT </w:t>
      </w:r>
      <w:r w:rsidRPr="006C1582">
        <w:rPr>
          <w:rFonts w:cs="Times New Roman"/>
          <w:b/>
        </w:rPr>
        <w:t xml:space="preserve">TO AMEND THE CODE OF LAWS OF SOUTH CAROLINA, 1976, BY </w:t>
      </w:r>
      <w:r w:rsidRPr="006C1582">
        <w:rPr>
          <w:rFonts w:cs="Times New Roman"/>
          <w:b/>
          <w:color w:val="000000" w:themeColor="text1"/>
          <w:u w:color="000000" w:themeColor="text1"/>
        </w:rPr>
        <w:t>ADDING SECTION 44</w:t>
      </w:r>
      <w:r w:rsidRPr="006C1582">
        <w:rPr>
          <w:rFonts w:cs="Times New Roman"/>
          <w:b/>
          <w:color w:val="000000" w:themeColor="text1"/>
          <w:u w:color="000000" w:themeColor="text1"/>
        </w:rPr>
        <w:noBreakHyphen/>
        <w:t>1</w:t>
      </w:r>
      <w:r w:rsidRPr="006C1582">
        <w:rPr>
          <w:rFonts w:cs="Times New Roman"/>
          <w:b/>
          <w:color w:val="000000" w:themeColor="text1"/>
          <w:u w:color="000000" w:themeColor="text1"/>
        </w:rPr>
        <w:noBreakHyphen/>
        <w:t xml:space="preserve">143 SO AS </w:t>
      </w:r>
      <w:r w:rsidRPr="006C1582">
        <w:rPr>
          <w:rFonts w:cs="Times New Roman"/>
          <w:b/>
        </w:rPr>
        <w:t>TO PROVIDE HEALTH AND</w:t>
      </w:r>
      <w:r>
        <w:rPr>
          <w:rFonts w:cs="Times New Roman"/>
          <w:b/>
        </w:rPr>
        <w:t xml:space="preserve"> SANITARY REQUIREMENTS FOR HOME-</w:t>
      </w:r>
      <w:r w:rsidRPr="006C1582">
        <w:rPr>
          <w:rFonts w:cs="Times New Roman"/>
          <w:b/>
        </w:rPr>
        <w:t>BASED FOOD PRODUCTION OPERATIONS, INCLUDING SANITATION REQUIREMENTS, LABELING REQUIREMENTS, AND PROCEDURES FOR PROTECTING FOOD ITEMS WHILE PREPARING, PROCESSING, PACKAGING, STORING, AND DISTRIBUTING; TO PROVIDE THAT THESE OPERATIONS MAY NOT SELL FOOD ITEMS FOR RESALE OR WHOLESALE; TO PROVIDE THAT THESE OPERATIONS ARE NOT RETAIL FOOD ESTABLISHMENTS; TO EXEMPT OPERATIONS WITH A NET EARNINGS OF LESS THAN FIVE HUNDRED DOLLARS ANNUALLY; AND TO PROVIDE THAT AN OPERATION MAY APPLY FOR AN EXEMPTION FROM INSPECTION AND LABEL REVIEW BY THE DEPARTMENT OF AGRICULTURE IF ITS ANNUAL SALES ARE LESS THEN FIFTEEN THOUSAND DOLLARS.</w:t>
      </w:r>
      <w:bookmarkStart w:id="1" w:name="titleend"/>
      <w:bookmarkEnd w:id="1"/>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7DB"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7D1">
        <w:rPr>
          <w:rFonts w:cs="Times New Roman"/>
        </w:rPr>
        <w:t>Be it enacted by the General Assembly of the State of South Carolina:</w:t>
      </w:r>
    </w:p>
    <w:p w:rsidR="008957DB"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7DB" w:rsidRPr="00D30394"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Requirements for home-based food production operations</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SECTION</w:t>
      </w:r>
      <w:r w:rsidRPr="006417D1">
        <w:rPr>
          <w:rFonts w:cs="Times New Roman"/>
          <w:color w:val="000000" w:themeColor="text1"/>
          <w:u w:color="000000" w:themeColor="text1"/>
        </w:rPr>
        <w:tab/>
        <w:t>1.</w:t>
      </w:r>
      <w:r w:rsidRPr="006417D1">
        <w:rPr>
          <w:rFonts w:cs="Times New Roman"/>
          <w:color w:val="000000" w:themeColor="text1"/>
          <w:u w:color="000000" w:themeColor="text1"/>
        </w:rPr>
        <w:tab/>
        <w:t>Chapter 1, Title 44 of the 1976 Code is amended by adding:</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“Section 44</w:t>
      </w:r>
      <w:r w:rsidRPr="006417D1">
        <w:rPr>
          <w:rFonts w:cs="Times New Roman"/>
          <w:color w:val="000000" w:themeColor="text1"/>
          <w:u w:color="000000" w:themeColor="text1"/>
        </w:rPr>
        <w:noBreakHyphen/>
        <w:t>1</w:t>
      </w:r>
      <w:r w:rsidRPr="006417D1">
        <w:rPr>
          <w:rFonts w:cs="Times New Roman"/>
          <w:color w:val="000000" w:themeColor="text1"/>
          <w:u w:color="000000" w:themeColor="text1"/>
        </w:rPr>
        <w:noBreakHyphen/>
        <w:t>143.</w:t>
      </w:r>
      <w:r w:rsidRPr="006417D1">
        <w:rPr>
          <w:rFonts w:cs="Times New Roman"/>
          <w:color w:val="000000" w:themeColor="text1"/>
          <w:u w:color="000000" w:themeColor="text1"/>
        </w:rPr>
        <w:tab/>
        <w:t>(A)</w:t>
      </w:r>
      <w:r w:rsidRPr="006417D1">
        <w:rPr>
          <w:rFonts w:cs="Times New Roman"/>
          <w:color w:val="000000" w:themeColor="text1"/>
          <w:u w:color="000000" w:themeColor="text1"/>
        </w:rPr>
        <w:tab/>
        <w:t>For the purposes of this section:</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(1)</w:t>
      </w:r>
      <w:r w:rsidRPr="006417D1">
        <w:rPr>
          <w:rFonts w:cs="Times New Roman"/>
          <w:color w:val="000000" w:themeColor="text1"/>
          <w:u w:color="000000" w:themeColor="text1"/>
        </w:rPr>
        <w:tab/>
        <w:t>‘Home</w:t>
      </w:r>
      <w:r w:rsidRPr="006417D1">
        <w:rPr>
          <w:rFonts w:cs="Times New Roman"/>
          <w:color w:val="000000" w:themeColor="text1"/>
          <w:u w:color="000000" w:themeColor="text1"/>
        </w:rPr>
        <w:noBreakHyphen/>
        <w:t>based food production operation’ means an individual, operating out of the individual’s dwelling, who prepares, processes, packages, stores, and distributes nonpotentially hazardous foods for sale directly to a person.</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snapToGrid w:val="0"/>
        </w:rPr>
        <w:tab/>
      </w:r>
      <w:r w:rsidRPr="006417D1">
        <w:rPr>
          <w:rFonts w:cs="Times New Roman"/>
          <w:snapToGrid w:val="0"/>
        </w:rPr>
        <w:tab/>
        <w:t>(2)</w:t>
      </w:r>
      <w:r w:rsidRPr="006417D1">
        <w:rPr>
          <w:rFonts w:cs="Times New Roman"/>
          <w:snapToGrid w:val="0"/>
        </w:rPr>
        <w:tab/>
        <w:t>‘Nonpotentially hazardous foods’ are candy and baked goods that are not potentially hazardous foods.</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(3)</w:t>
      </w:r>
      <w:r w:rsidRPr="006417D1">
        <w:rPr>
          <w:rFonts w:cs="Times New Roman"/>
          <w:color w:val="000000" w:themeColor="text1"/>
          <w:u w:color="000000" w:themeColor="text1"/>
        </w:rPr>
        <w:tab/>
        <w:t>‘Person’ means an individual consumer.</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(4)</w:t>
      </w:r>
      <w:r w:rsidRPr="006417D1">
        <w:rPr>
          <w:rFonts w:cs="Times New Roman"/>
          <w:color w:val="000000" w:themeColor="text1"/>
          <w:u w:color="000000" w:themeColor="text1"/>
        </w:rPr>
        <w:tab/>
        <w:t>‘Potentially hazardous food</w:t>
      </w:r>
      <w:r>
        <w:rPr>
          <w:rFonts w:cs="Times New Roman"/>
          <w:color w:val="000000" w:themeColor="text1"/>
          <w:u w:color="000000" w:themeColor="text1"/>
        </w:rPr>
        <w:t>s</w:t>
      </w:r>
      <w:r w:rsidRPr="006417D1">
        <w:rPr>
          <w:rFonts w:cs="Times New Roman"/>
          <w:color w:val="000000" w:themeColor="text1"/>
          <w:u w:color="000000" w:themeColor="text1"/>
        </w:rPr>
        <w:t xml:space="preserve">’ includes: </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(a)</w:t>
      </w:r>
      <w:r w:rsidRPr="006417D1">
        <w:rPr>
          <w:rFonts w:cs="Times New Roman"/>
          <w:color w:val="000000" w:themeColor="text1"/>
          <w:u w:color="000000" w:themeColor="text1"/>
        </w:rPr>
        <w:tab/>
        <w:t>an animal food that is raw or heat</w:t>
      </w:r>
      <w:r w:rsidRPr="006417D1">
        <w:rPr>
          <w:rFonts w:cs="Times New Roman"/>
          <w:color w:val="000000" w:themeColor="text1"/>
          <w:u w:color="000000" w:themeColor="text1"/>
        </w:rPr>
        <w:noBreakHyphen/>
        <w:t>treated; a plant food that is heat</w:t>
      </w:r>
      <w:r w:rsidRPr="006417D1">
        <w:rPr>
          <w:rFonts w:cs="Times New Roman"/>
          <w:color w:val="000000" w:themeColor="text1"/>
          <w:u w:color="000000" w:themeColor="text1"/>
        </w:rPr>
        <w:noBreakHyphen/>
        <w:t xml:space="preserve">treated or consists </w:t>
      </w:r>
      <w:r>
        <w:rPr>
          <w:rFonts w:cs="Times New Roman"/>
          <w:color w:val="000000" w:themeColor="text1"/>
          <w:u w:color="000000" w:themeColor="text1"/>
        </w:rPr>
        <w:t>of raw seed sprouts; cut melons;</w:t>
      </w:r>
      <w:r w:rsidRPr="006417D1">
        <w:rPr>
          <w:rFonts w:cs="Times New Roman"/>
          <w:color w:val="000000" w:themeColor="text1"/>
          <w:u w:color="000000" w:themeColor="text1"/>
        </w:rPr>
        <w:t xml:space="preserve"> cut leafy greens; cut tomatoes or mixtures of cut tomatoes not modified to prevent microorganism growth or toxin formation; garlic</w:t>
      </w:r>
      <w:r w:rsidRPr="006417D1">
        <w:rPr>
          <w:rFonts w:cs="Times New Roman"/>
          <w:color w:val="000000" w:themeColor="text1"/>
          <w:u w:color="000000" w:themeColor="text1"/>
        </w:rPr>
        <w:noBreakHyphen/>
        <w:t>in</w:t>
      </w:r>
      <w:r w:rsidRPr="006417D1">
        <w:rPr>
          <w:rFonts w:cs="Times New Roman"/>
          <w:color w:val="000000" w:themeColor="text1"/>
          <w:u w:color="000000" w:themeColor="text1"/>
        </w:rPr>
        <w:noBreakHyphen/>
        <w:t>oil mixtures not modified to prevent microorganism growth or toxin formation;</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(b)</w:t>
      </w:r>
      <w:r w:rsidRPr="006417D1">
        <w:rPr>
          <w:rFonts w:cs="Times New Roman"/>
          <w:color w:val="000000" w:themeColor="text1"/>
          <w:u w:color="000000" w:themeColor="text1"/>
        </w:rPr>
        <w:tab/>
        <w:t>certain foods that are designated as Product Assessment Required (PA) because of the interaction of the pH and Aw values in these foods.  Below is a table indicating the interaction of pH and Aw for control of spores in food heat</w:t>
      </w:r>
      <w:r w:rsidRPr="006417D1">
        <w:rPr>
          <w:rFonts w:cs="Times New Roman"/>
          <w:color w:val="000000" w:themeColor="text1"/>
          <w:u w:color="000000" w:themeColor="text1"/>
        </w:rPr>
        <w:noBreakHyphen/>
        <w:t>treated to destroy vegetative cells and subsequently packaged:</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A</w:t>
      </w:r>
      <w:r w:rsidRPr="006417D1">
        <w:rPr>
          <w:rFonts w:cs="Times New Roman"/>
          <w:color w:val="000000" w:themeColor="text1"/>
          <w:szCs w:val="18"/>
          <w:u w:color="000000" w:themeColor="text1"/>
        </w:rPr>
        <w:t>w</w:t>
      </w:r>
      <w:r w:rsidRPr="006417D1">
        <w:rPr>
          <w:rFonts w:cs="Times New Roman"/>
          <w:color w:val="000000" w:themeColor="text1"/>
          <w:u w:color="000000" w:themeColor="text1"/>
        </w:rPr>
        <w:t xml:space="preserve"> values</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pH values</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4.6 or less</w:t>
      </w:r>
      <w:r w:rsidRPr="006417D1">
        <w:rPr>
          <w:rFonts w:cs="Times New Roman"/>
          <w:color w:val="000000" w:themeColor="text1"/>
          <w:u w:color="000000" w:themeColor="text1"/>
        </w:rPr>
        <w:tab/>
        <w:t xml:space="preserve"> </w:t>
      </w:r>
      <w:r w:rsidRPr="006417D1">
        <w:rPr>
          <w:rFonts w:cs="Times New Roman"/>
          <w:color w:val="000000" w:themeColor="text1"/>
          <w:u w:color="000000" w:themeColor="text1"/>
        </w:rPr>
        <w:tab/>
        <w:t xml:space="preserve">&gt;4.6 </w:t>
      </w:r>
      <w:r w:rsidRPr="006417D1">
        <w:rPr>
          <w:rFonts w:cs="Times New Roman"/>
          <w:color w:val="000000" w:themeColor="text1"/>
          <w:u w:color="000000" w:themeColor="text1"/>
        </w:rPr>
        <w:noBreakHyphen/>
        <w:t xml:space="preserve"> 5.6 </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&gt;5.6</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(1)</w:t>
      </w:r>
      <w:r w:rsidRPr="006417D1">
        <w:rPr>
          <w:rFonts w:cs="Times New Roman"/>
          <w:color w:val="000000" w:themeColor="text1"/>
          <w:u w:color="000000" w:themeColor="text1"/>
        </w:rPr>
        <w:tab/>
        <w:t>&lt;0.92</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non</w:t>
      </w:r>
      <w:r w:rsidRPr="006417D1">
        <w:rPr>
          <w:rFonts w:cs="Times New Roman"/>
          <w:color w:val="000000" w:themeColor="text1"/>
          <w:u w:color="000000" w:themeColor="text1"/>
        </w:rPr>
        <w:noBreakHyphen/>
        <w:t>PHF</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non</w:t>
      </w:r>
      <w:r w:rsidRPr="006417D1">
        <w:rPr>
          <w:rFonts w:cs="Times New Roman"/>
          <w:color w:val="000000" w:themeColor="text1"/>
          <w:u w:color="000000" w:themeColor="text1"/>
        </w:rPr>
        <w:noBreakHyphen/>
        <w:t>PHF</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non</w:t>
      </w:r>
      <w:r w:rsidRPr="006417D1">
        <w:rPr>
          <w:rFonts w:cs="Times New Roman"/>
          <w:color w:val="000000" w:themeColor="text1"/>
          <w:u w:color="000000" w:themeColor="text1"/>
        </w:rPr>
        <w:noBreakHyphen/>
        <w:t>PHF</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(2)</w:t>
      </w:r>
      <w:r w:rsidRPr="006417D1">
        <w:rPr>
          <w:rFonts w:cs="Times New Roman"/>
          <w:color w:val="000000" w:themeColor="text1"/>
          <w:u w:color="000000" w:themeColor="text1"/>
        </w:rPr>
        <w:tab/>
        <w:t xml:space="preserve">&gt;0.92 </w:t>
      </w:r>
      <w:r w:rsidRPr="006417D1">
        <w:rPr>
          <w:rFonts w:cs="Times New Roman"/>
          <w:color w:val="000000" w:themeColor="text1"/>
          <w:u w:color="000000" w:themeColor="text1"/>
        </w:rPr>
        <w:noBreakHyphen/>
        <w:t xml:space="preserve"> </w:t>
      </w:r>
      <w:r>
        <w:rPr>
          <w:rFonts w:cs="Times New Roman"/>
          <w:color w:val="000000" w:themeColor="text1"/>
          <w:u w:color="000000" w:themeColor="text1"/>
        </w:rPr>
        <w:t>0</w:t>
      </w:r>
      <w:r w:rsidRPr="006417D1">
        <w:rPr>
          <w:rFonts w:cs="Times New Roman"/>
          <w:color w:val="000000" w:themeColor="text1"/>
          <w:u w:color="000000" w:themeColor="text1"/>
        </w:rPr>
        <w:t>.95</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non</w:t>
      </w:r>
      <w:r w:rsidRPr="006417D1">
        <w:rPr>
          <w:rFonts w:cs="Times New Roman"/>
          <w:color w:val="000000" w:themeColor="text1"/>
          <w:u w:color="000000" w:themeColor="text1"/>
        </w:rPr>
        <w:noBreakHyphen/>
        <w:t>PHF</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non</w:t>
      </w:r>
      <w:r w:rsidRPr="006417D1">
        <w:rPr>
          <w:rFonts w:cs="Times New Roman"/>
          <w:color w:val="000000" w:themeColor="text1"/>
          <w:u w:color="000000" w:themeColor="text1"/>
        </w:rPr>
        <w:noBreakHyphen/>
        <w:t>PHF</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PHF</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(3)</w:t>
      </w:r>
      <w:r w:rsidRPr="006417D1">
        <w:rPr>
          <w:rFonts w:cs="Times New Roman"/>
          <w:color w:val="000000" w:themeColor="text1"/>
          <w:u w:color="000000" w:themeColor="text1"/>
        </w:rPr>
        <w:tab/>
        <w:t>&gt;0.95</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non</w:t>
      </w:r>
      <w:r w:rsidRPr="006417D1">
        <w:rPr>
          <w:rFonts w:cs="Times New Roman"/>
          <w:color w:val="000000" w:themeColor="text1"/>
          <w:u w:color="000000" w:themeColor="text1"/>
        </w:rPr>
        <w:noBreakHyphen/>
        <w:t>PHF</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PHF</w:t>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r>
      <w:r w:rsidRPr="006417D1">
        <w:rPr>
          <w:rFonts w:cs="Times New Roman"/>
          <w:color w:val="000000" w:themeColor="text1"/>
          <w:u w:color="000000" w:themeColor="text1"/>
        </w:rPr>
        <w:tab/>
        <w:t>PHF</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Foods in item (2) with a pH value greater than 5.6 and foods in item (3) with a pH value greater than 4.6 are considered potentially hazardous unless a product assessment is conducted pursuant to the 2009 Federal Drug Administration Food Code.</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(B)</w:t>
      </w:r>
      <w:r w:rsidRPr="006417D1">
        <w:rPr>
          <w:rFonts w:cs="Times New Roman"/>
          <w:color w:val="000000" w:themeColor="text1"/>
          <w:u w:color="000000" w:themeColor="text1"/>
        </w:rPr>
        <w:tab/>
        <w:t>The operator of the home</w:t>
      </w:r>
      <w:r w:rsidRPr="006417D1">
        <w:rPr>
          <w:rFonts w:cs="Times New Roman"/>
          <w:color w:val="000000" w:themeColor="text1"/>
          <w:u w:color="000000" w:themeColor="text1"/>
        </w:rPr>
        <w:noBreakHyphen/>
        <w:t>based food production operation must take all reasonable steps to protect food items intended for sale from contamination while preparing, processing, packaging, storing, and distributing the items, including, but not limited to:</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(1)</w:t>
      </w:r>
      <w:r w:rsidRPr="006417D1">
        <w:rPr>
          <w:rFonts w:cs="Times New Roman"/>
          <w:color w:val="000000" w:themeColor="text1"/>
          <w:u w:color="000000" w:themeColor="text1"/>
        </w:rPr>
        <w:tab/>
        <w:t>maintaining direct supervision of any person, other than the operator, engaged in the processing, preparing, packaging, or handling of food intended for sale;</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u w:color="000000" w:themeColor="text1"/>
        </w:rPr>
        <w:tab/>
      </w:r>
      <w:r w:rsidRPr="006417D1">
        <w:rPr>
          <w:rFonts w:cs="Times New Roman"/>
          <w:u w:color="000000" w:themeColor="text1"/>
        </w:rPr>
        <w:tab/>
        <w:t>(2)</w:t>
      </w:r>
      <w:r w:rsidRPr="006417D1">
        <w:rPr>
          <w:rFonts w:cs="Times New Roman"/>
          <w:u w:color="000000" w:themeColor="text1"/>
        </w:rPr>
        <w:tab/>
        <w:t>prohibiting all animals, including pets, from entering the area in the dwelling in which the home</w:t>
      </w:r>
      <w:r w:rsidRPr="006417D1">
        <w:rPr>
          <w:rFonts w:cs="Times New Roman"/>
          <w:u w:color="000000" w:themeColor="text1"/>
        </w:rPr>
        <w:noBreakHyphen/>
        <w:t>based food production operation is located while food items are being prepared, processed, or packaged and prohibiting these animals from having access to or coming in contact with stored food items and food items being assembled for distribution;</w:t>
      </w:r>
      <w:r w:rsidRPr="006417D1">
        <w:rPr>
          <w:rFonts w:cs="Times New Roman"/>
          <w:u w:color="000000" w:themeColor="text1"/>
        </w:rPr>
        <w:tab/>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(3)</w:t>
      </w:r>
      <w:r w:rsidRPr="006417D1">
        <w:rPr>
          <w:rFonts w:cs="Times New Roman"/>
          <w:color w:val="000000" w:themeColor="text1"/>
          <w:u w:color="000000" w:themeColor="text1"/>
        </w:rPr>
        <w:tab/>
        <w:t>prohibiting all domestic activities in the kitchen while the home</w:t>
      </w:r>
      <w:r w:rsidRPr="006417D1">
        <w:rPr>
          <w:rFonts w:cs="Times New Roman"/>
          <w:color w:val="000000" w:themeColor="text1"/>
          <w:u w:color="000000" w:themeColor="text1"/>
        </w:rPr>
        <w:noBreakHyphen/>
        <w:t>based food production operation is processing, preparing, packaging, or handling food intended for sale;</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(4)</w:t>
      </w:r>
      <w:r w:rsidRPr="006417D1">
        <w:rPr>
          <w:rFonts w:cs="Times New Roman"/>
          <w:color w:val="000000" w:themeColor="text1"/>
          <w:u w:color="000000" w:themeColor="text1"/>
        </w:rPr>
        <w:tab/>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Pr="006417D1">
        <w:rPr>
          <w:rFonts w:cs="Times New Roman"/>
          <w:color w:val="000000" w:themeColor="text1"/>
          <w:u w:color="000000" w:themeColor="text1"/>
        </w:rPr>
        <w:noBreakHyphen/>
        <w:t>based food production operation; and</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(5)</w:t>
      </w:r>
      <w:r w:rsidRPr="006417D1">
        <w:rPr>
          <w:rFonts w:cs="Times New Roman"/>
          <w:color w:val="000000" w:themeColor="text1"/>
          <w:u w:color="000000" w:themeColor="text1"/>
        </w:rPr>
        <w:tab/>
        <w:t>ensuring that all people engaged in processing, preparing, packaging, or handling food intended for sale by the home</w:t>
      </w:r>
      <w:r w:rsidRPr="006417D1">
        <w:rPr>
          <w:rFonts w:cs="Times New Roman"/>
          <w:color w:val="000000" w:themeColor="text1"/>
          <w:u w:color="000000" w:themeColor="text1"/>
        </w:rPr>
        <w:noBreakHyphen/>
        <w:t>based food production operation are knowledgeable of and follow safe food handling practices.</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(C)</w:t>
      </w:r>
      <w:r w:rsidRPr="006417D1">
        <w:rPr>
          <w:rFonts w:cs="Times New Roman"/>
          <w:color w:val="000000" w:themeColor="text1"/>
          <w:u w:color="000000" w:themeColor="text1"/>
        </w:rPr>
        <w:tab/>
        <w:t>Each home</w:t>
      </w:r>
      <w:r w:rsidRPr="006417D1">
        <w:rPr>
          <w:rFonts w:cs="Times New Roman"/>
          <w:color w:val="000000" w:themeColor="text1"/>
          <w:u w:color="000000" w:themeColor="text1"/>
        </w:rPr>
        <w:noBreakHyphen/>
        <w:t>based food production operation shall maintain a clean and s</w:t>
      </w:r>
      <w:r>
        <w:rPr>
          <w:rFonts w:cs="Times New Roman"/>
          <w:color w:val="000000" w:themeColor="text1"/>
          <w:u w:color="000000" w:themeColor="text1"/>
        </w:rPr>
        <w:t>anitary facility to produce non</w:t>
      </w:r>
      <w:r w:rsidRPr="006417D1">
        <w:rPr>
          <w:rFonts w:cs="Times New Roman"/>
          <w:color w:val="000000" w:themeColor="text1"/>
          <w:u w:color="000000" w:themeColor="text1"/>
        </w:rPr>
        <w:t>potentially hazardous foods including, but not limited to:</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(1)</w:t>
      </w:r>
      <w:r w:rsidRPr="006417D1">
        <w:rPr>
          <w:rFonts w:cs="Times New Roman"/>
          <w:color w:val="000000" w:themeColor="text1"/>
          <w:u w:color="000000" w:themeColor="text1"/>
        </w:rPr>
        <w:tab/>
        <w:t>department</w:t>
      </w:r>
      <w:r w:rsidRPr="006417D1">
        <w:rPr>
          <w:rFonts w:cs="Times New Roman"/>
          <w:color w:val="000000" w:themeColor="text1"/>
          <w:u w:color="000000" w:themeColor="text1"/>
        </w:rPr>
        <w:noBreakHyphen/>
        <w:t>approved water supply;</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(2)</w:t>
      </w:r>
      <w:r w:rsidRPr="006417D1">
        <w:rPr>
          <w:rFonts w:cs="Times New Roman"/>
          <w:color w:val="000000" w:themeColor="text1"/>
          <w:u w:color="000000" w:themeColor="text1"/>
        </w:rPr>
        <w:tab/>
        <w:t>a separate storage place for ingredients used in foods intended for sale;</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(3)</w:t>
      </w:r>
      <w:r w:rsidRPr="006417D1">
        <w:rPr>
          <w:rFonts w:cs="Times New Roman"/>
          <w:color w:val="000000" w:themeColor="text1"/>
          <w:u w:color="000000" w:themeColor="text1"/>
        </w:rPr>
        <w:tab/>
        <w:t xml:space="preserve">a properly functioning refrigeration unit; </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(4)</w:t>
      </w:r>
      <w:r w:rsidRPr="006417D1">
        <w:rPr>
          <w:rFonts w:cs="Times New Roman"/>
          <w:color w:val="000000" w:themeColor="text1"/>
          <w:u w:color="000000" w:themeColor="text1"/>
        </w:rPr>
        <w:tab/>
        <w:t>adequate facilities, including a sink with an adequate hot water supply to meet the demand for the cleaning and sanitization of all utensils and equipment;</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(5)</w:t>
      </w:r>
      <w:r w:rsidRPr="006417D1">
        <w:rPr>
          <w:rFonts w:cs="Times New Roman"/>
          <w:color w:val="000000" w:themeColor="text1"/>
          <w:u w:color="000000" w:themeColor="text1"/>
        </w:rPr>
        <w:tab/>
        <w:t>adequate facilities for the storage of utensils and equipment;</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(6)</w:t>
      </w:r>
      <w:r w:rsidRPr="006417D1">
        <w:rPr>
          <w:rFonts w:cs="Times New Roman"/>
          <w:color w:val="000000" w:themeColor="text1"/>
          <w:u w:color="000000" w:themeColor="text1"/>
        </w:rPr>
        <w:tab/>
        <w:t>adequate hand washing facilities separate from the utensil and equipment cleaning facilities;</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(7)</w:t>
      </w:r>
      <w:r w:rsidRPr="006417D1">
        <w:rPr>
          <w:rFonts w:cs="Times New Roman"/>
          <w:color w:val="000000" w:themeColor="text1"/>
          <w:u w:color="000000" w:themeColor="text1"/>
        </w:rPr>
        <w:tab/>
        <w:t>a properly functioning toilet facility;</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(8)</w:t>
      </w:r>
      <w:r w:rsidRPr="006417D1">
        <w:rPr>
          <w:rFonts w:cs="Times New Roman"/>
          <w:color w:val="000000" w:themeColor="text1"/>
          <w:u w:color="000000" w:themeColor="text1"/>
        </w:rPr>
        <w:tab/>
        <w:t>no evidence of insect or rodent activity; and</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(9)</w:t>
      </w:r>
      <w:r w:rsidRPr="006417D1">
        <w:rPr>
          <w:rFonts w:cs="Times New Roman"/>
          <w:color w:val="000000" w:themeColor="text1"/>
          <w:u w:color="000000" w:themeColor="text1"/>
        </w:rPr>
        <w:tab/>
        <w:t>department</w:t>
      </w:r>
      <w:r w:rsidRPr="006417D1">
        <w:rPr>
          <w:rFonts w:cs="Times New Roman"/>
          <w:color w:val="000000" w:themeColor="text1"/>
          <w:u w:color="000000" w:themeColor="text1"/>
        </w:rPr>
        <w:noBreakHyphen/>
        <w:t>approved sewage disposal, either onsite treatment or publicly provided.</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(D)</w:t>
      </w:r>
      <w:r w:rsidRPr="006417D1">
        <w:rPr>
          <w:rFonts w:cs="Times New Roman"/>
          <w:color w:val="000000" w:themeColor="text1"/>
          <w:u w:color="000000" w:themeColor="text1"/>
        </w:rPr>
        <w:tab/>
        <w:t>All food items packaged at the operation for sale must be properly labeled. The label must comply with federal laws and regulations and must include:</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(1)</w:t>
      </w:r>
      <w:r w:rsidRPr="006417D1">
        <w:rPr>
          <w:rFonts w:cs="Times New Roman"/>
          <w:color w:val="000000" w:themeColor="text1"/>
          <w:u w:color="000000" w:themeColor="text1"/>
        </w:rPr>
        <w:tab/>
        <w:t>the name and address of the home</w:t>
      </w:r>
      <w:r w:rsidRPr="006417D1">
        <w:rPr>
          <w:rFonts w:cs="Times New Roman"/>
          <w:color w:val="000000" w:themeColor="text1"/>
          <w:u w:color="000000" w:themeColor="text1"/>
        </w:rPr>
        <w:noBreakHyphen/>
        <w:t>based food production operation;</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(2)</w:t>
      </w:r>
      <w:r w:rsidRPr="006417D1">
        <w:rPr>
          <w:rFonts w:cs="Times New Roman"/>
          <w:color w:val="000000" w:themeColor="text1"/>
          <w:u w:color="000000" w:themeColor="text1"/>
        </w:rPr>
        <w:tab/>
        <w:t>the name of the product being sold;</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(3)</w:t>
      </w:r>
      <w:r w:rsidRPr="006417D1">
        <w:rPr>
          <w:rFonts w:cs="Times New Roman"/>
          <w:color w:val="000000" w:themeColor="text1"/>
          <w:u w:color="000000" w:themeColor="text1"/>
        </w:rPr>
        <w:tab/>
        <w:t>the ingredients used to make the product in descending order of predominance by weight; and</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r>
      <w:r w:rsidRPr="006417D1">
        <w:rPr>
          <w:rFonts w:cs="Times New Roman"/>
          <w:color w:val="000000" w:themeColor="text1"/>
          <w:u w:color="000000" w:themeColor="text1"/>
        </w:rPr>
        <w:tab/>
        <w:t>(4)</w:t>
      </w:r>
      <w:r w:rsidRPr="006417D1">
        <w:rPr>
          <w:rFonts w:cs="Times New Roman"/>
          <w:color w:val="000000" w:themeColor="text1"/>
          <w:u w:color="000000" w:themeColor="text1"/>
        </w:rPr>
        <w:tab/>
        <w:t xml:space="preserve">a conspicuous statement printed in all capital letters and in a color that provides a clear contrast to the background that reads: ‘NOT FOR RESALE </w:t>
      </w:r>
      <w:r w:rsidRPr="006417D1">
        <w:rPr>
          <w:rFonts w:cs="Times New Roman"/>
          <w:color w:val="000000" w:themeColor="text1"/>
          <w:u w:color="000000" w:themeColor="text1"/>
        </w:rPr>
        <w:noBreakHyphen/>
        <w:t xml:space="preserve"> PROCESSED AND PREPARED BY A HOME</w:t>
      </w:r>
      <w:r w:rsidRPr="006417D1">
        <w:rPr>
          <w:rFonts w:cs="Times New Roman"/>
          <w:color w:val="000000" w:themeColor="text1"/>
          <w:u w:color="000000" w:themeColor="text1"/>
        </w:rPr>
        <w:noBreakHyphen/>
        <w:t>BASED FOOD PRODUCTION OPERATION THAT IS NOT SUBJECT TO SOUTH CAROLINA’S FOOD SAFETY REGULATIONS.’</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(E)</w:t>
      </w:r>
      <w:r w:rsidRPr="006417D1">
        <w:rPr>
          <w:rFonts w:cs="Times New Roman"/>
          <w:color w:val="000000" w:themeColor="text1"/>
          <w:u w:color="000000" w:themeColor="text1"/>
        </w:rPr>
        <w:tab/>
        <w:t>Home</w:t>
      </w:r>
      <w:r w:rsidRPr="006417D1">
        <w:rPr>
          <w:rFonts w:cs="Times New Roman"/>
          <w:color w:val="000000" w:themeColor="text1"/>
          <w:u w:color="000000" w:themeColor="text1"/>
        </w:rPr>
        <w:noBreakHyphen/>
        <w:t>based food operations only may sell, or offer to sell, food items directly to a person for his own use and not for resale.  A home</w:t>
      </w:r>
      <w:r w:rsidRPr="006417D1">
        <w:rPr>
          <w:rFonts w:cs="Times New Roman"/>
          <w:color w:val="000000" w:themeColor="text1"/>
          <w:u w:color="000000" w:themeColor="text1"/>
        </w:rPr>
        <w:noBreakHyphen/>
        <w:t>based food operation may not sell, or offer to sell, food items at wholesale. Food produced from a home</w:t>
      </w:r>
      <w:r w:rsidRPr="006417D1">
        <w:rPr>
          <w:rFonts w:cs="Times New Roman"/>
          <w:color w:val="000000" w:themeColor="text1"/>
          <w:u w:color="000000" w:themeColor="text1"/>
        </w:rPr>
        <w:noBreakHyphen/>
        <w:t>based food production operation must not be considered to be from an approved source, as required of a retail food establishment pursuant to Regulation 61.25.</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17D1">
        <w:rPr>
          <w:rFonts w:cs="Times New Roman"/>
          <w:color w:val="000000" w:themeColor="text1"/>
          <w:u w:color="000000" w:themeColor="text1"/>
        </w:rPr>
        <w:tab/>
        <w:t>(F)</w:t>
      </w:r>
      <w:r w:rsidRPr="006417D1">
        <w:rPr>
          <w:rFonts w:cs="Times New Roman"/>
          <w:color w:val="000000" w:themeColor="text1"/>
          <w:u w:color="000000" w:themeColor="text1"/>
        </w:rPr>
        <w:tab/>
        <w:t>A home</w:t>
      </w:r>
      <w:r w:rsidRPr="006417D1">
        <w:rPr>
          <w:rFonts w:cs="Times New Roman"/>
          <w:color w:val="000000" w:themeColor="text1"/>
          <w:u w:color="000000" w:themeColor="text1"/>
        </w:rPr>
        <w:noBreakHyphen/>
        <w:t>based food production operation is not a retail food establishment and is not subject to regulation by the department pursuant to Regulation 61.25.</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D1">
        <w:rPr>
          <w:rFonts w:cs="Times New Roman"/>
          <w:snapToGrid w:val="0"/>
        </w:rPr>
        <w:tab/>
        <w:t>(G)</w:t>
      </w:r>
      <w:r w:rsidRPr="006417D1">
        <w:rPr>
          <w:rFonts w:cs="Times New Roman"/>
          <w:snapToGrid w:val="0"/>
        </w:rPr>
        <w:tab/>
        <w:t>The provisions of this section do not apply to an operation with net earnings of less than five hundred dollars annually but that would otherwise meet the definition of a home</w:t>
      </w:r>
      <w:r w:rsidRPr="006417D1">
        <w:rPr>
          <w:rFonts w:cs="Times New Roman"/>
          <w:snapToGrid w:val="0"/>
        </w:rPr>
        <w:noBreakHyphen/>
        <w:t>based food operation provided in subsection (A)(1).</w:t>
      </w:r>
    </w:p>
    <w:p w:rsidR="008957DB"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D1">
        <w:rPr>
          <w:rFonts w:cs="Times New Roman"/>
          <w:color w:val="000000" w:themeColor="text1"/>
          <w:u w:color="000000" w:themeColor="text1"/>
        </w:rPr>
        <w:tab/>
      </w:r>
      <w:r w:rsidRPr="006417D1">
        <w:rPr>
          <w:rFonts w:cs="Times New Roman"/>
          <w:u w:color="000000" w:themeColor="text1"/>
        </w:rPr>
        <w:t>(H)</w:t>
      </w:r>
      <w:r w:rsidRPr="006417D1">
        <w:rPr>
          <w:rFonts w:cs="Times New Roman"/>
          <w:u w:color="000000" w:themeColor="text1"/>
        </w:rPr>
        <w:tab/>
        <w:t>A home</w:t>
      </w:r>
      <w:r w:rsidRPr="006417D1">
        <w:rPr>
          <w:rFonts w:cs="Times New Roman"/>
          <w:u w:color="000000" w:themeColor="text1"/>
        </w:rPr>
        <w:noBreakHyphen/>
        <w:t>based food production operation may apply for an exemption from inspection and label review by the South Carolina Department of Agriculture under Section 39</w:t>
      </w:r>
      <w:r w:rsidRPr="006417D1">
        <w:rPr>
          <w:rFonts w:cs="Times New Roman"/>
          <w:u w:color="000000" w:themeColor="text1"/>
        </w:rPr>
        <w:noBreakHyphen/>
        <w:t>25</w:t>
      </w:r>
      <w:r w:rsidRPr="006417D1">
        <w:rPr>
          <w:rFonts w:cs="Times New Roman"/>
          <w:u w:color="000000" w:themeColor="text1"/>
        </w:rPr>
        <w:noBreakHyphen/>
        <w:t>10, et seq., if its annual sales are less than fifteen thousand dollars.  Exemption forms must be provided by the South Carolina Department of Agriculture.</w:t>
      </w:r>
      <w:r w:rsidRPr="006417D1">
        <w:rPr>
          <w:rFonts w:cs="Times New Roman"/>
          <w:snapToGrid w:val="0"/>
        </w:rPr>
        <w:t>”</w:t>
      </w:r>
    </w:p>
    <w:p w:rsidR="008957DB"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957DB" w:rsidRPr="00D30394"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957DB" w:rsidRPr="006417D1" w:rsidRDefault="008957DB"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7D1">
        <w:rPr>
          <w:rFonts w:cs="Times New Roman"/>
          <w:color w:val="000000" w:themeColor="text1"/>
          <w:u w:color="000000" w:themeColor="text1"/>
        </w:rPr>
        <w:t>SECTION</w:t>
      </w:r>
      <w:r w:rsidRPr="006417D1">
        <w:rPr>
          <w:rFonts w:cs="Times New Roman"/>
          <w:color w:val="000000" w:themeColor="text1"/>
          <w:u w:color="000000" w:themeColor="text1"/>
        </w:rPr>
        <w:tab/>
        <w:t>2.</w:t>
      </w:r>
      <w:r w:rsidRPr="006417D1">
        <w:rPr>
          <w:rFonts w:cs="Times New Roman"/>
          <w:color w:val="000000" w:themeColor="text1"/>
          <w:u w:color="000000" w:themeColor="text1"/>
        </w:rPr>
        <w:tab/>
        <w:t>This act takes effect upon approval by the Governor.</w:t>
      </w:r>
    </w:p>
    <w:p w:rsidR="008957DB" w:rsidRDefault="008957DB" w:rsidP="008957DB">
      <w:pPr>
        <w:tabs>
          <w:tab w:val="left" w:pos="1440"/>
          <w:tab w:val="left" w:pos="1800"/>
          <w:tab w:val="left" w:pos="2880"/>
        </w:tabs>
        <w:rPr>
          <w:color w:val="000000" w:themeColor="text1"/>
        </w:rPr>
      </w:pPr>
    </w:p>
    <w:p w:rsidR="008957DB" w:rsidRDefault="008957DB" w:rsidP="008957DB">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8957DB" w:rsidRDefault="008957DB" w:rsidP="008957DB">
      <w:pPr>
        <w:tabs>
          <w:tab w:val="left" w:pos="1440"/>
          <w:tab w:val="left" w:pos="1800"/>
          <w:tab w:val="left" w:pos="2880"/>
        </w:tabs>
        <w:rPr>
          <w:color w:val="000000" w:themeColor="text1"/>
        </w:rPr>
      </w:pPr>
    </w:p>
    <w:p w:rsidR="008957DB" w:rsidRDefault="008957DB" w:rsidP="008957DB">
      <w:pPr>
        <w:tabs>
          <w:tab w:val="left" w:pos="1440"/>
          <w:tab w:val="left" w:pos="1800"/>
          <w:tab w:val="left" w:pos="2880"/>
        </w:tabs>
        <w:rPr>
          <w:color w:val="000000" w:themeColor="text1"/>
        </w:rPr>
      </w:pPr>
      <w:r>
        <w:rPr>
          <w:color w:val="000000" w:themeColor="text1"/>
        </w:rPr>
        <w:t>Approved the 7</w:t>
      </w:r>
      <w:r w:rsidRPr="00F10AF2">
        <w:rPr>
          <w:color w:val="000000" w:themeColor="text1"/>
          <w:vertAlign w:val="superscript"/>
        </w:rPr>
        <w:t>th</w:t>
      </w:r>
      <w:r>
        <w:rPr>
          <w:color w:val="000000" w:themeColor="text1"/>
        </w:rPr>
        <w:t xml:space="preserve"> day of June, 2012. </w:t>
      </w:r>
    </w:p>
    <w:p w:rsidR="008957DB" w:rsidRDefault="008957DB" w:rsidP="008957DB">
      <w:pPr>
        <w:tabs>
          <w:tab w:val="left" w:pos="1440"/>
          <w:tab w:val="left" w:pos="1800"/>
          <w:tab w:val="left" w:pos="2880"/>
        </w:tabs>
        <w:jc w:val="center"/>
        <w:rPr>
          <w:color w:val="000000" w:themeColor="text1"/>
        </w:rPr>
      </w:pPr>
    </w:p>
    <w:p w:rsidR="008957DB" w:rsidRDefault="008957DB" w:rsidP="008957DB">
      <w:pPr>
        <w:tabs>
          <w:tab w:val="left" w:pos="1440"/>
          <w:tab w:val="left" w:pos="1800"/>
          <w:tab w:val="left" w:pos="2880"/>
        </w:tabs>
        <w:jc w:val="center"/>
        <w:rPr>
          <w:color w:val="000000" w:themeColor="text1"/>
        </w:rPr>
      </w:pPr>
      <w:r>
        <w:rPr>
          <w:color w:val="000000" w:themeColor="text1"/>
        </w:rPr>
        <w:t>__________</w:t>
      </w:r>
    </w:p>
    <w:p w:rsidR="008836A5" w:rsidRPr="00EB06B8" w:rsidRDefault="008836A5" w:rsidP="0089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B06B8" w:rsidSect="006C1582">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5A" w:rsidRDefault="00C06B5A" w:rsidP="007D5FAC">
      <w:r>
        <w:separator/>
      </w:r>
    </w:p>
  </w:endnote>
  <w:endnote w:type="continuationSeparator" w:id="0">
    <w:p w:rsidR="00C06B5A" w:rsidRDefault="00C06B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82" w:rsidRPr="006C1582" w:rsidRDefault="006C1582" w:rsidP="006C1582">
    <w:pPr>
      <w:pStyle w:val="Footer"/>
      <w:tabs>
        <w:tab w:val="clear" w:pos="4680"/>
        <w:tab w:val="clear" w:pos="9360"/>
        <w:tab w:val="center" w:pos="3168"/>
      </w:tabs>
      <w:spacing w:before="120"/>
    </w:pPr>
    <w:r>
      <w:tab/>
    </w:r>
    <w:r w:rsidR="003C7B12">
      <w:fldChar w:fldCharType="begin"/>
    </w:r>
    <w:r w:rsidR="00A77D93">
      <w:instrText xml:space="preserve"> PAGE  \* MERGEFORMAT </w:instrText>
    </w:r>
    <w:r w:rsidR="003C7B12">
      <w:fldChar w:fldCharType="separate"/>
    </w:r>
    <w:r w:rsidR="008957DB">
      <w:rPr>
        <w:noProof/>
      </w:rPr>
      <w:t>4</w:t>
    </w:r>
    <w:r w:rsidR="003C7B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82" w:rsidRDefault="006C1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5A" w:rsidRDefault="00C06B5A" w:rsidP="007D5FAC">
      <w:r>
        <w:separator/>
      </w:r>
    </w:p>
  </w:footnote>
  <w:footnote w:type="continuationSeparator" w:id="0">
    <w:p w:rsidR="00C06B5A" w:rsidRDefault="00C06B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689"/>
    <w:docVar w:name="ActSecretary" w:val="Downey"/>
    <w:docVar w:name="ActSIdno" w:val="(1064)  4689AC12"/>
    <w:docVar w:name="clipname" w:val="4689AC12"/>
    <w:docVar w:name="dvBillNumber" w:val="4689"/>
    <w:docVar w:name="dvBillNumberPrefix" w:val="H"/>
    <w:docVar w:name="dvOriginalBody" w:val="House"/>
    <w:docVar w:name="HOUSEACTFULLPATH" w:val="L:\COUNCIL\ACTS\4689AC12.DOCX"/>
    <w:docVar w:name="OrigHOUSEBillNo" w:val="4689"/>
    <w:docVar w:name="WhatActtype" w:val="AN ACT"/>
  </w:docVars>
  <w:rsids>
    <w:rsidRoot w:val="00410040"/>
    <w:rsid w:val="00002DE0"/>
    <w:rsid w:val="00007F50"/>
    <w:rsid w:val="00020349"/>
    <w:rsid w:val="00020977"/>
    <w:rsid w:val="00021B0B"/>
    <w:rsid w:val="00040C05"/>
    <w:rsid w:val="0004579B"/>
    <w:rsid w:val="00051B4F"/>
    <w:rsid w:val="0005427B"/>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6AD"/>
    <w:rsid w:val="000D6F51"/>
    <w:rsid w:val="000E7D3E"/>
    <w:rsid w:val="000F2DC9"/>
    <w:rsid w:val="000F7B18"/>
    <w:rsid w:val="001030FE"/>
    <w:rsid w:val="001031AE"/>
    <w:rsid w:val="00103295"/>
    <w:rsid w:val="00103D2E"/>
    <w:rsid w:val="00104519"/>
    <w:rsid w:val="00106968"/>
    <w:rsid w:val="00114917"/>
    <w:rsid w:val="001237B9"/>
    <w:rsid w:val="00131CE5"/>
    <w:rsid w:val="00135DDF"/>
    <w:rsid w:val="00136AA0"/>
    <w:rsid w:val="00140E4D"/>
    <w:rsid w:val="00141278"/>
    <w:rsid w:val="0014525A"/>
    <w:rsid w:val="001626DB"/>
    <w:rsid w:val="00170F30"/>
    <w:rsid w:val="00172771"/>
    <w:rsid w:val="001747A9"/>
    <w:rsid w:val="00174AE6"/>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5A6"/>
    <w:rsid w:val="001F1CCC"/>
    <w:rsid w:val="001F36BF"/>
    <w:rsid w:val="001F3F0A"/>
    <w:rsid w:val="001F729C"/>
    <w:rsid w:val="00200C6E"/>
    <w:rsid w:val="00204492"/>
    <w:rsid w:val="002068E6"/>
    <w:rsid w:val="00206EF4"/>
    <w:rsid w:val="00206FB0"/>
    <w:rsid w:val="00212CD6"/>
    <w:rsid w:val="00214CD7"/>
    <w:rsid w:val="00215235"/>
    <w:rsid w:val="00223E0F"/>
    <w:rsid w:val="002240A6"/>
    <w:rsid w:val="00226AE7"/>
    <w:rsid w:val="00231146"/>
    <w:rsid w:val="002321B6"/>
    <w:rsid w:val="00234401"/>
    <w:rsid w:val="00234E70"/>
    <w:rsid w:val="002367D4"/>
    <w:rsid w:val="00241B81"/>
    <w:rsid w:val="00241C04"/>
    <w:rsid w:val="002423EA"/>
    <w:rsid w:val="00242F15"/>
    <w:rsid w:val="002432F7"/>
    <w:rsid w:val="00244267"/>
    <w:rsid w:val="002461BE"/>
    <w:rsid w:val="00254411"/>
    <w:rsid w:val="00254FFA"/>
    <w:rsid w:val="00257ACD"/>
    <w:rsid w:val="002710C8"/>
    <w:rsid w:val="00273EA7"/>
    <w:rsid w:val="00274843"/>
    <w:rsid w:val="00276491"/>
    <w:rsid w:val="00276CCF"/>
    <w:rsid w:val="00277C27"/>
    <w:rsid w:val="00280582"/>
    <w:rsid w:val="002831A7"/>
    <w:rsid w:val="002851AC"/>
    <w:rsid w:val="00290B61"/>
    <w:rsid w:val="00291330"/>
    <w:rsid w:val="00291CD5"/>
    <w:rsid w:val="00291CF3"/>
    <w:rsid w:val="00293450"/>
    <w:rsid w:val="00294396"/>
    <w:rsid w:val="00296B4D"/>
    <w:rsid w:val="002A23CF"/>
    <w:rsid w:val="002A6880"/>
    <w:rsid w:val="002A7F6D"/>
    <w:rsid w:val="002B2CDB"/>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0FB"/>
    <w:rsid w:val="0032380E"/>
    <w:rsid w:val="00325D1F"/>
    <w:rsid w:val="003348FE"/>
    <w:rsid w:val="00334EAC"/>
    <w:rsid w:val="0034356D"/>
    <w:rsid w:val="00360108"/>
    <w:rsid w:val="00360D70"/>
    <w:rsid w:val="00364D3F"/>
    <w:rsid w:val="00366494"/>
    <w:rsid w:val="00370DA1"/>
    <w:rsid w:val="00372564"/>
    <w:rsid w:val="00372FF8"/>
    <w:rsid w:val="0038005A"/>
    <w:rsid w:val="00387021"/>
    <w:rsid w:val="0039655A"/>
    <w:rsid w:val="00396C58"/>
    <w:rsid w:val="003A475B"/>
    <w:rsid w:val="003A6D96"/>
    <w:rsid w:val="003A7517"/>
    <w:rsid w:val="003B105A"/>
    <w:rsid w:val="003B1A01"/>
    <w:rsid w:val="003B2E6E"/>
    <w:rsid w:val="003B355D"/>
    <w:rsid w:val="003B6BB7"/>
    <w:rsid w:val="003B746E"/>
    <w:rsid w:val="003C030C"/>
    <w:rsid w:val="003C5A81"/>
    <w:rsid w:val="003C7B12"/>
    <w:rsid w:val="003D2A73"/>
    <w:rsid w:val="003D5D65"/>
    <w:rsid w:val="003E2FE8"/>
    <w:rsid w:val="00400828"/>
    <w:rsid w:val="00401DF7"/>
    <w:rsid w:val="00410040"/>
    <w:rsid w:val="00412B47"/>
    <w:rsid w:val="004157C4"/>
    <w:rsid w:val="0041760A"/>
    <w:rsid w:val="00417A9C"/>
    <w:rsid w:val="00423310"/>
    <w:rsid w:val="00427BCB"/>
    <w:rsid w:val="00430DA3"/>
    <w:rsid w:val="00432E09"/>
    <w:rsid w:val="00435D03"/>
    <w:rsid w:val="004374A9"/>
    <w:rsid w:val="00445A20"/>
    <w:rsid w:val="00447C2D"/>
    <w:rsid w:val="0045270B"/>
    <w:rsid w:val="00453CA8"/>
    <w:rsid w:val="004660DC"/>
    <w:rsid w:val="004666F5"/>
    <w:rsid w:val="00472A5B"/>
    <w:rsid w:val="00474E32"/>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8FD"/>
    <w:rsid w:val="004D29AD"/>
    <w:rsid w:val="004D6971"/>
    <w:rsid w:val="004D716F"/>
    <w:rsid w:val="004E275E"/>
    <w:rsid w:val="004E6C25"/>
    <w:rsid w:val="004E747B"/>
    <w:rsid w:val="004E7E53"/>
    <w:rsid w:val="004F0258"/>
    <w:rsid w:val="004F0E6F"/>
    <w:rsid w:val="004F4494"/>
    <w:rsid w:val="004F4608"/>
    <w:rsid w:val="004F5189"/>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C1C"/>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5E13"/>
    <w:rsid w:val="0060700F"/>
    <w:rsid w:val="00612BB0"/>
    <w:rsid w:val="00616870"/>
    <w:rsid w:val="00616994"/>
    <w:rsid w:val="006236C9"/>
    <w:rsid w:val="00625487"/>
    <w:rsid w:val="00626F43"/>
    <w:rsid w:val="0063724D"/>
    <w:rsid w:val="0064018A"/>
    <w:rsid w:val="00641A70"/>
    <w:rsid w:val="00643352"/>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2FC8"/>
    <w:rsid w:val="006A3DFC"/>
    <w:rsid w:val="006A4214"/>
    <w:rsid w:val="006A5B40"/>
    <w:rsid w:val="006A65C8"/>
    <w:rsid w:val="006A6F1D"/>
    <w:rsid w:val="006B263A"/>
    <w:rsid w:val="006B4FA6"/>
    <w:rsid w:val="006C1582"/>
    <w:rsid w:val="006C2574"/>
    <w:rsid w:val="006C7535"/>
    <w:rsid w:val="006C7D00"/>
    <w:rsid w:val="006E038F"/>
    <w:rsid w:val="006E3822"/>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7B60"/>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7CB"/>
    <w:rsid w:val="00862962"/>
    <w:rsid w:val="00865315"/>
    <w:rsid w:val="00865A3F"/>
    <w:rsid w:val="008674BA"/>
    <w:rsid w:val="00870435"/>
    <w:rsid w:val="008733F2"/>
    <w:rsid w:val="00874159"/>
    <w:rsid w:val="008746A0"/>
    <w:rsid w:val="008836A5"/>
    <w:rsid w:val="00892AF7"/>
    <w:rsid w:val="0089468D"/>
    <w:rsid w:val="008957DB"/>
    <w:rsid w:val="008A1924"/>
    <w:rsid w:val="008B2051"/>
    <w:rsid w:val="008B347C"/>
    <w:rsid w:val="008B48BD"/>
    <w:rsid w:val="008C325E"/>
    <w:rsid w:val="008C4153"/>
    <w:rsid w:val="008D28A3"/>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2B0"/>
    <w:rsid w:val="00974FD7"/>
    <w:rsid w:val="00980444"/>
    <w:rsid w:val="00982E93"/>
    <w:rsid w:val="00993266"/>
    <w:rsid w:val="009B0FA5"/>
    <w:rsid w:val="009B6EA6"/>
    <w:rsid w:val="009D0B32"/>
    <w:rsid w:val="009D335B"/>
    <w:rsid w:val="009D75E7"/>
    <w:rsid w:val="009E3DF3"/>
    <w:rsid w:val="009F231A"/>
    <w:rsid w:val="009F42DA"/>
    <w:rsid w:val="009F5E10"/>
    <w:rsid w:val="00A03978"/>
    <w:rsid w:val="00A050C0"/>
    <w:rsid w:val="00A062DB"/>
    <w:rsid w:val="00A07F7B"/>
    <w:rsid w:val="00A14F94"/>
    <w:rsid w:val="00A23CED"/>
    <w:rsid w:val="00A248E0"/>
    <w:rsid w:val="00A25E64"/>
    <w:rsid w:val="00A26387"/>
    <w:rsid w:val="00A3022E"/>
    <w:rsid w:val="00A32D49"/>
    <w:rsid w:val="00A377BB"/>
    <w:rsid w:val="00A37DA8"/>
    <w:rsid w:val="00A46627"/>
    <w:rsid w:val="00A475E8"/>
    <w:rsid w:val="00A61397"/>
    <w:rsid w:val="00A62F8F"/>
    <w:rsid w:val="00A64E80"/>
    <w:rsid w:val="00A67102"/>
    <w:rsid w:val="00A73974"/>
    <w:rsid w:val="00A74007"/>
    <w:rsid w:val="00A77D9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5A5F"/>
    <w:rsid w:val="00AF08CD"/>
    <w:rsid w:val="00AF2080"/>
    <w:rsid w:val="00AF3196"/>
    <w:rsid w:val="00AF3FED"/>
    <w:rsid w:val="00AF6432"/>
    <w:rsid w:val="00AF7929"/>
    <w:rsid w:val="00AF7A83"/>
    <w:rsid w:val="00B11270"/>
    <w:rsid w:val="00B303AC"/>
    <w:rsid w:val="00B374C4"/>
    <w:rsid w:val="00B408FD"/>
    <w:rsid w:val="00B41C18"/>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4B70"/>
    <w:rsid w:val="00BC5FF9"/>
    <w:rsid w:val="00BC6307"/>
    <w:rsid w:val="00BE36EB"/>
    <w:rsid w:val="00BE41F8"/>
    <w:rsid w:val="00BF1B60"/>
    <w:rsid w:val="00BF2034"/>
    <w:rsid w:val="00BF33CD"/>
    <w:rsid w:val="00BF352D"/>
    <w:rsid w:val="00BF758C"/>
    <w:rsid w:val="00C0158B"/>
    <w:rsid w:val="00C02F6F"/>
    <w:rsid w:val="00C03629"/>
    <w:rsid w:val="00C06B5A"/>
    <w:rsid w:val="00C06FF3"/>
    <w:rsid w:val="00C1173A"/>
    <w:rsid w:val="00C1334E"/>
    <w:rsid w:val="00C15148"/>
    <w:rsid w:val="00C216F6"/>
    <w:rsid w:val="00C230AF"/>
    <w:rsid w:val="00C34674"/>
    <w:rsid w:val="00C3483A"/>
    <w:rsid w:val="00C45263"/>
    <w:rsid w:val="00C46AB4"/>
    <w:rsid w:val="00C55195"/>
    <w:rsid w:val="00C6670C"/>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394"/>
    <w:rsid w:val="00D31442"/>
    <w:rsid w:val="00D3443A"/>
    <w:rsid w:val="00D366FE"/>
    <w:rsid w:val="00D375C1"/>
    <w:rsid w:val="00D45624"/>
    <w:rsid w:val="00D474CA"/>
    <w:rsid w:val="00D50C27"/>
    <w:rsid w:val="00D50FB9"/>
    <w:rsid w:val="00D536A1"/>
    <w:rsid w:val="00D56467"/>
    <w:rsid w:val="00D63C04"/>
    <w:rsid w:val="00D650D0"/>
    <w:rsid w:val="00D759F4"/>
    <w:rsid w:val="00D75E1A"/>
    <w:rsid w:val="00D76225"/>
    <w:rsid w:val="00D7706E"/>
    <w:rsid w:val="00D80303"/>
    <w:rsid w:val="00D9130B"/>
    <w:rsid w:val="00D92268"/>
    <w:rsid w:val="00D94602"/>
    <w:rsid w:val="00D958BB"/>
    <w:rsid w:val="00DA1730"/>
    <w:rsid w:val="00DA7E87"/>
    <w:rsid w:val="00DB01BE"/>
    <w:rsid w:val="00DB1297"/>
    <w:rsid w:val="00DC093F"/>
    <w:rsid w:val="00DC0B9C"/>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06B8"/>
    <w:rsid w:val="00EB18D7"/>
    <w:rsid w:val="00EB223A"/>
    <w:rsid w:val="00EC47CE"/>
    <w:rsid w:val="00EC4D8C"/>
    <w:rsid w:val="00ED4871"/>
    <w:rsid w:val="00EE663F"/>
    <w:rsid w:val="00EF00EB"/>
    <w:rsid w:val="00EF0391"/>
    <w:rsid w:val="00EF0E4A"/>
    <w:rsid w:val="00EF3301"/>
    <w:rsid w:val="00EF6923"/>
    <w:rsid w:val="00F02BE4"/>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0381"/>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F43FC709-CF95-4F7E-827B-C6CD8A56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C15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02BE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158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66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26-12.docx" TargetMode="External"/><Relationship Id="rId13" Type="http://schemas.openxmlformats.org/officeDocument/2006/relationships/hyperlink" Target="file:///h:\hj%20archive\2012\03-01-12.docx" TargetMode="External"/><Relationship Id="rId18" Type="http://schemas.openxmlformats.org/officeDocument/2006/relationships/hyperlink" Target="file:///h:\sj%20archive\2012\03-29-12.docx" TargetMode="External"/><Relationship Id="rId26" Type="http://schemas.openxmlformats.org/officeDocument/2006/relationships/hyperlink" Target="file:///p:\pprever\2011-12\4689_20120229.docx" TargetMode="External"/><Relationship Id="rId3" Type="http://schemas.openxmlformats.org/officeDocument/2006/relationships/settings" Target="settings.xml"/><Relationship Id="rId21" Type="http://schemas.openxmlformats.org/officeDocument/2006/relationships/hyperlink" Target="file:///h:\hj%20archive\2012\05-31-12.docx" TargetMode="External"/><Relationship Id="rId34" Type="http://schemas.openxmlformats.org/officeDocument/2006/relationships/theme" Target="theme/theme1.xml"/><Relationship Id="rId7" Type="http://schemas.openxmlformats.org/officeDocument/2006/relationships/hyperlink" Target="file:///h:\hj%20archive\2012\01-26-12.docx" TargetMode="External"/><Relationship Id="rId12" Type="http://schemas.openxmlformats.org/officeDocument/2006/relationships/hyperlink" Target="file:///h:\hj%20archive\2012\02-29-12.docx" TargetMode="External"/><Relationship Id="rId17" Type="http://schemas.openxmlformats.org/officeDocument/2006/relationships/hyperlink" Target="file:///h:\sj%20archive\2012\03-29-12.docx" TargetMode="External"/><Relationship Id="rId25" Type="http://schemas.openxmlformats.org/officeDocument/2006/relationships/hyperlink" Target="file:///p:\pprever\2011-12\4689_20120224.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3-28-12.docx" TargetMode="External"/><Relationship Id="rId20" Type="http://schemas.openxmlformats.org/officeDocument/2006/relationships/hyperlink" Target="file:///h:\sj%20archive\2012\05-29-12.docx" TargetMode="External"/><Relationship Id="rId29" Type="http://schemas.openxmlformats.org/officeDocument/2006/relationships/hyperlink" Target="file:///p:\pprever\2011-12\4689_201203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9-12.docx" TargetMode="External"/><Relationship Id="rId24" Type="http://schemas.openxmlformats.org/officeDocument/2006/relationships/hyperlink" Target="file:///p:\pprever\2011-12\4689_20120223.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2\03-06-12.docx" TargetMode="External"/><Relationship Id="rId23" Type="http://schemas.openxmlformats.org/officeDocument/2006/relationships/hyperlink" Target="file:///p:\pprever\2011-12\4689_20120126.docx" TargetMode="External"/><Relationship Id="rId28" Type="http://schemas.openxmlformats.org/officeDocument/2006/relationships/hyperlink" Target="file:///p:\pprever\2011-12\4689_20120328.docx" TargetMode="External"/><Relationship Id="rId10" Type="http://schemas.openxmlformats.org/officeDocument/2006/relationships/hyperlink" Target="file:///h:\hj%20archive\2012\02-29-12.docx" TargetMode="External"/><Relationship Id="rId19" Type="http://schemas.openxmlformats.org/officeDocument/2006/relationships/hyperlink" Target="file:///h:\sj%20archive\2012\03-29-12.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2\02-23-12.docx" TargetMode="External"/><Relationship Id="rId14" Type="http://schemas.openxmlformats.org/officeDocument/2006/relationships/hyperlink" Target="file:///h:\sj%20archive\2012\03-06-12.docx" TargetMode="External"/><Relationship Id="rId22" Type="http://schemas.openxmlformats.org/officeDocument/2006/relationships/hyperlink" Target="file:///h:\hj%20archive\2012\05-31-12.docx" TargetMode="External"/><Relationship Id="rId27" Type="http://schemas.openxmlformats.org/officeDocument/2006/relationships/hyperlink" Target="file:///p:\pprever\2011-12\4689_20120301.docx" TargetMode="External"/><Relationship Id="rId30" Type="http://schemas.openxmlformats.org/officeDocument/2006/relationships/hyperlink" Target="file:///p:\pprever\2011-12\4689_201203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8B4C-B570-49CD-AA19-0F5BEABA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1403</Words>
  <Characters>7950</Characters>
  <Application>Microsoft Office Word</Application>
  <DocSecurity>4</DocSecurity>
  <Lines>211</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4689: Home based food production - South Carolina Legislature Online</dc:title>
  <dc:subject/>
  <dc:creator>NikiDowney</dc:creator>
  <cp:keywords/>
  <dc:description/>
  <cp:lastModifiedBy>N Cumfer</cp:lastModifiedBy>
  <cp:revision>2</cp:revision>
  <dcterms:created xsi:type="dcterms:W3CDTF">2014-11-24T14:41:00Z</dcterms:created>
  <dcterms:modified xsi:type="dcterms:W3CDTF">2014-11-24T14:41:00Z</dcterms:modified>
</cp:coreProperties>
</file>