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B0FC8" w:rsidRDefault="00AB0FC8" w:rsidP="00AB0FC8">
      <w:pPr>
        <w:widowControl w:val="0"/>
        <w:jc w:val="center"/>
      </w:pPr>
      <w:bookmarkStart w:id="0" w:name="_GoBack"/>
      <w:bookmarkEnd w:id="0"/>
      <w:r w:rsidRPr="00AB0FC8">
        <w:rPr>
          <w:b/>
        </w:rPr>
        <w:t>South Carolina General Assembly</w:t>
      </w:r>
    </w:p>
    <w:p w:rsidR="00AB0FC8" w:rsidRDefault="00AB0FC8" w:rsidP="00AB0FC8">
      <w:pPr>
        <w:widowControl w:val="0"/>
        <w:jc w:val="center"/>
      </w:pPr>
      <w:r>
        <w:t>119th Session, 2011-2012</w:t>
      </w:r>
    </w:p>
    <w:p w:rsidR="00AB0FC8" w:rsidRDefault="00AB0FC8" w:rsidP="00AB0FC8">
      <w:pPr>
        <w:widowControl w:val="0"/>
        <w:jc w:val="left"/>
      </w:pPr>
    </w:p>
    <w:p w:rsidR="00AB0FC8" w:rsidRDefault="00AB0FC8" w:rsidP="00AB0FC8">
      <w:pPr>
        <w:widowControl w:val="0"/>
        <w:jc w:val="left"/>
        <w:rPr>
          <w:b/>
        </w:rPr>
      </w:pPr>
      <w:r w:rsidRPr="00AB0FC8">
        <w:rPr>
          <w:b/>
        </w:rPr>
        <w:t>H. 4717</w:t>
      </w:r>
    </w:p>
    <w:p w:rsidR="00AB0FC8" w:rsidRDefault="00AB0FC8" w:rsidP="00AB0FC8">
      <w:pPr>
        <w:widowControl w:val="0"/>
        <w:jc w:val="left"/>
        <w:rPr>
          <w:b/>
        </w:rPr>
      </w:pPr>
    </w:p>
    <w:p w:rsidR="00AB0FC8" w:rsidRDefault="00AB0FC8" w:rsidP="00AB0FC8">
      <w:pPr>
        <w:widowControl w:val="0"/>
        <w:jc w:val="left"/>
      </w:pPr>
      <w:r w:rsidRPr="00AB0FC8">
        <w:rPr>
          <w:b/>
        </w:rPr>
        <w:t>STATUS INFORMATION</w:t>
      </w:r>
    </w:p>
    <w:p w:rsidR="00AB0FC8" w:rsidRDefault="00AB0FC8" w:rsidP="00AB0FC8">
      <w:pPr>
        <w:widowControl w:val="0"/>
        <w:jc w:val="left"/>
      </w:pPr>
    </w:p>
    <w:p w:rsidR="00AB0FC8" w:rsidRDefault="00AB0FC8" w:rsidP="00AB0FC8">
      <w:pPr>
        <w:widowControl w:val="0"/>
        <w:jc w:val="left"/>
      </w:pPr>
      <w:r>
        <w:t>General Bill</w:t>
      </w:r>
    </w:p>
    <w:p w:rsidR="00AB0FC8" w:rsidRDefault="00AB0FC8" w:rsidP="00AB0FC8">
      <w:pPr>
        <w:widowControl w:val="0"/>
        <w:jc w:val="left"/>
      </w:pPr>
      <w:r>
        <w:t>Sponsors: Reps. Brannon and Allison</w:t>
      </w:r>
    </w:p>
    <w:p w:rsidR="00AB0FC8" w:rsidRDefault="00AB0FC8" w:rsidP="00AB0FC8">
      <w:pPr>
        <w:widowControl w:val="0"/>
        <w:jc w:val="left"/>
      </w:pPr>
      <w:r>
        <w:t>Document Path: l:\council\bills\nbd\12020ac12.docx</w:t>
      </w:r>
    </w:p>
    <w:p w:rsidR="00AB0FC8" w:rsidRDefault="00AB0FC8" w:rsidP="00AB0FC8">
      <w:pPr>
        <w:widowControl w:val="0"/>
        <w:jc w:val="left"/>
      </w:pPr>
    </w:p>
    <w:p w:rsidR="003544DB" w:rsidRDefault="003544DB" w:rsidP="00AB0FC8">
      <w:pPr>
        <w:widowControl w:val="0"/>
        <w:jc w:val="left"/>
      </w:pPr>
      <w:r>
        <w:t>Introduced in the House on February 2, 2012</w:t>
      </w:r>
    </w:p>
    <w:p w:rsidR="003544DB" w:rsidRDefault="003544DB" w:rsidP="00AB0FC8">
      <w:pPr>
        <w:widowControl w:val="0"/>
        <w:jc w:val="left"/>
      </w:pPr>
      <w:r>
        <w:t>Introduced in the Senate on April 24, 2012</w:t>
      </w:r>
    </w:p>
    <w:p w:rsidR="003544DB" w:rsidRDefault="003544DB" w:rsidP="00AB0FC8">
      <w:pPr>
        <w:widowControl w:val="0"/>
        <w:jc w:val="left"/>
      </w:pPr>
      <w:r>
        <w:t>Last Amended on April 19, 2012</w:t>
      </w:r>
    </w:p>
    <w:p w:rsidR="003544DB" w:rsidRPr="003544DB" w:rsidRDefault="003544DB" w:rsidP="00AB0FC8">
      <w:pPr>
        <w:widowControl w:val="0"/>
        <w:jc w:val="left"/>
      </w:pPr>
      <w:r>
        <w:t xml:space="preserve">Currently residing in the Senate Committee on </w:t>
      </w:r>
      <w:r w:rsidRPr="003544DB">
        <w:rPr>
          <w:b/>
        </w:rPr>
        <w:t>Judiciary</w:t>
      </w:r>
    </w:p>
    <w:p w:rsidR="003544DB" w:rsidRDefault="003544DB" w:rsidP="00AB0FC8">
      <w:pPr>
        <w:widowControl w:val="0"/>
        <w:jc w:val="left"/>
      </w:pPr>
    </w:p>
    <w:p w:rsidR="00AB0FC8" w:rsidRDefault="00AB0FC8" w:rsidP="00AB0FC8">
      <w:pPr>
        <w:widowControl w:val="0"/>
        <w:jc w:val="left"/>
      </w:pPr>
      <w:r>
        <w:t xml:space="preserve">Summary: </w:t>
      </w:r>
      <w:r w:rsidR="00FB613E">
        <w:t>Child custody</w:t>
      </w:r>
    </w:p>
    <w:p w:rsidR="00AB0FC8" w:rsidRDefault="00AB0FC8" w:rsidP="00AB0FC8">
      <w:pPr>
        <w:widowControl w:val="0"/>
        <w:jc w:val="left"/>
      </w:pPr>
    </w:p>
    <w:p w:rsidR="00AB0FC8" w:rsidRDefault="00AB0FC8" w:rsidP="00AB0FC8">
      <w:pPr>
        <w:widowControl w:val="0"/>
        <w:jc w:val="left"/>
      </w:pPr>
    </w:p>
    <w:p w:rsidR="00AB0FC8" w:rsidRDefault="00AB0FC8" w:rsidP="00AB0FC8">
      <w:pPr>
        <w:widowControl w:val="0"/>
        <w:tabs>
          <w:tab w:val="center" w:pos="590"/>
          <w:tab w:val="center" w:pos="1440"/>
          <w:tab w:val="left" w:pos="1872"/>
          <w:tab w:val="left" w:pos="9187"/>
        </w:tabs>
        <w:jc w:val="left"/>
      </w:pPr>
      <w:r w:rsidRPr="00AB0FC8">
        <w:rPr>
          <w:b/>
        </w:rPr>
        <w:t>HISTORY OF LEGISLATIVE ACTIONS</w:t>
      </w:r>
    </w:p>
    <w:p w:rsidR="00AB0FC8" w:rsidRDefault="00AB0FC8" w:rsidP="00AB0FC8">
      <w:pPr>
        <w:widowControl w:val="0"/>
        <w:tabs>
          <w:tab w:val="center" w:pos="590"/>
          <w:tab w:val="center" w:pos="1440"/>
          <w:tab w:val="left" w:pos="1872"/>
          <w:tab w:val="left" w:pos="9187"/>
        </w:tabs>
        <w:jc w:val="left"/>
      </w:pPr>
    </w:p>
    <w:p w:rsidR="00AB0FC8" w:rsidRPr="00AB0FC8" w:rsidRDefault="00AB0FC8" w:rsidP="00AB0FC8">
      <w:pPr>
        <w:widowControl w:val="0"/>
        <w:tabs>
          <w:tab w:val="center" w:pos="590"/>
          <w:tab w:val="center" w:pos="1440"/>
          <w:tab w:val="left" w:pos="1872"/>
          <w:tab w:val="left" w:pos="9187"/>
        </w:tabs>
        <w:jc w:val="left"/>
      </w:pPr>
      <w:r w:rsidRPr="00AB0FC8">
        <w:rPr>
          <w:u w:val="single"/>
        </w:rPr>
        <w:tab/>
        <w:t>Date</w:t>
      </w:r>
      <w:r w:rsidRPr="00AB0FC8">
        <w:rPr>
          <w:u w:val="single"/>
        </w:rPr>
        <w:tab/>
        <w:t>Body</w:t>
      </w:r>
      <w:r w:rsidRPr="00AB0FC8">
        <w:rPr>
          <w:u w:val="single"/>
        </w:rPr>
        <w:tab/>
        <w:t>Action Description with journal page number</w:t>
      </w:r>
      <w:r w:rsidRPr="00AB0FC8">
        <w:rPr>
          <w:u w:val="single"/>
        </w:rPr>
        <w:tab/>
      </w:r>
    </w:p>
    <w:p w:rsidR="004B26D6" w:rsidRDefault="004B26D6" w:rsidP="004B26D6">
      <w:pPr>
        <w:widowControl w:val="0"/>
        <w:tabs>
          <w:tab w:val="right" w:pos="1008"/>
          <w:tab w:val="left" w:pos="1152"/>
          <w:tab w:val="left" w:pos="1872"/>
          <w:tab w:val="left" w:pos="9187"/>
        </w:tabs>
        <w:ind w:left="2088" w:hanging="2088"/>
        <w:jc w:val="left"/>
      </w:pPr>
      <w:r>
        <w:tab/>
        <w:t>2/2/2012</w:t>
      </w:r>
      <w:r>
        <w:tab/>
        <w:t>House</w:t>
      </w:r>
      <w:r>
        <w:tab/>
      </w:r>
      <w:r w:rsidRPr="00064D78">
        <w:t>Introduced and read first time (</w:t>
      </w:r>
      <w:hyperlink r:id="rId7" w:history="1">
        <w:r w:rsidRPr="00064D78">
          <w:rPr>
            <w:rStyle w:val="Hyperlink"/>
          </w:rPr>
          <w:t>House Journal</w:t>
        </w:r>
        <w:r w:rsidRPr="00064D78">
          <w:rPr>
            <w:rStyle w:val="Hyperlink"/>
          </w:rPr>
          <w:noBreakHyphen/>
          <w:t>page 11</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2/2/2012</w:t>
      </w:r>
      <w:r>
        <w:tab/>
        <w:t>House</w:t>
      </w:r>
      <w:r>
        <w:tab/>
      </w:r>
      <w:r w:rsidRPr="00064D78">
        <w:t>Ref</w:t>
      </w:r>
      <w:r>
        <w:t xml:space="preserve">erred to Committee on </w:t>
      </w:r>
      <w:r w:rsidRPr="00064D78">
        <w:rPr>
          <w:b/>
        </w:rPr>
        <w:t>Judiciary</w:t>
      </w:r>
      <w:r>
        <w:t xml:space="preserve"> </w:t>
      </w:r>
      <w:r w:rsidRPr="00064D78">
        <w:t>(</w:t>
      </w:r>
      <w:hyperlink r:id="rId8" w:history="1">
        <w:r w:rsidRPr="00064D78">
          <w:rPr>
            <w:rStyle w:val="Hyperlink"/>
          </w:rPr>
          <w:t>House Journal</w:t>
        </w:r>
        <w:r w:rsidRPr="00064D78">
          <w:rPr>
            <w:rStyle w:val="Hyperlink"/>
          </w:rPr>
          <w:noBreakHyphen/>
          <w:t>page 11</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3/28/2012</w:t>
      </w:r>
      <w:r>
        <w:tab/>
        <w:t>House</w:t>
      </w:r>
      <w:r>
        <w:tab/>
      </w:r>
      <w:r w:rsidRPr="00064D78">
        <w:t>Committee r</w:t>
      </w:r>
      <w:r>
        <w:t xml:space="preserve">eport: Favorable with amendment </w:t>
      </w:r>
      <w:r w:rsidRPr="00064D78">
        <w:rPr>
          <w:b/>
        </w:rPr>
        <w:t>Judiciary</w:t>
      </w:r>
      <w:r w:rsidRPr="00064D78">
        <w:t xml:space="preserve"> (</w:t>
      </w:r>
      <w:hyperlink r:id="rId9" w:history="1">
        <w:r w:rsidRPr="00064D78">
          <w:rPr>
            <w:rStyle w:val="Hyperlink"/>
          </w:rPr>
          <w:t>House Journal</w:t>
        </w:r>
        <w:r w:rsidRPr="00064D78">
          <w:rPr>
            <w:rStyle w:val="Hyperlink"/>
          </w:rPr>
          <w:noBreakHyphen/>
          <w:t>page 39</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4/19/2012</w:t>
      </w:r>
      <w:r>
        <w:tab/>
        <w:t>House</w:t>
      </w:r>
      <w:r>
        <w:tab/>
      </w:r>
      <w:r w:rsidRPr="00064D78">
        <w:t>Amended (</w:t>
      </w:r>
      <w:hyperlink r:id="rId10" w:history="1">
        <w:r w:rsidRPr="00064D78">
          <w:rPr>
            <w:rStyle w:val="Hyperlink"/>
          </w:rPr>
          <w:t>House Journal</w:t>
        </w:r>
        <w:r w:rsidRPr="00064D78">
          <w:rPr>
            <w:rStyle w:val="Hyperlink"/>
          </w:rPr>
          <w:noBreakHyphen/>
          <w:t>page 60</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4/19/2012</w:t>
      </w:r>
      <w:r>
        <w:tab/>
        <w:t>House</w:t>
      </w:r>
      <w:r>
        <w:tab/>
      </w:r>
      <w:r w:rsidRPr="00064D78">
        <w:t>Read second time (</w:t>
      </w:r>
      <w:hyperlink r:id="rId11" w:history="1">
        <w:r w:rsidRPr="00064D78">
          <w:rPr>
            <w:rStyle w:val="Hyperlink"/>
          </w:rPr>
          <w:t>House Journal</w:t>
        </w:r>
        <w:r w:rsidRPr="00064D78">
          <w:rPr>
            <w:rStyle w:val="Hyperlink"/>
          </w:rPr>
          <w:noBreakHyphen/>
          <w:t>page 60</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lastRenderedPageBreak/>
        <w:tab/>
        <w:t>4/19/2012</w:t>
      </w:r>
      <w:r>
        <w:tab/>
        <w:t>House</w:t>
      </w:r>
      <w:r>
        <w:tab/>
      </w:r>
      <w:r w:rsidRPr="00064D78">
        <w:t>Roll call Yeas</w:t>
      </w:r>
      <w:r>
        <w:noBreakHyphen/>
      </w:r>
      <w:r w:rsidRPr="00064D78">
        <w:t>95  Nays</w:t>
      </w:r>
      <w:r>
        <w:noBreakHyphen/>
      </w:r>
      <w:r w:rsidRPr="00064D78">
        <w:t>0 (</w:t>
      </w:r>
      <w:hyperlink r:id="rId12" w:history="1">
        <w:r w:rsidRPr="00064D78">
          <w:rPr>
            <w:rStyle w:val="Hyperlink"/>
          </w:rPr>
          <w:t>House Journal</w:t>
        </w:r>
        <w:r w:rsidRPr="00064D78">
          <w:rPr>
            <w:rStyle w:val="Hyperlink"/>
          </w:rPr>
          <w:noBreakHyphen/>
          <w:t>page 62</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4/19/2012</w:t>
      </w:r>
      <w:r>
        <w:tab/>
        <w:t>House</w:t>
      </w:r>
      <w:r>
        <w:tab/>
      </w:r>
      <w:r w:rsidRPr="00064D78">
        <w:t>Unanimous co</w:t>
      </w:r>
      <w:r>
        <w:t xml:space="preserve">nsent for third reading on next </w:t>
      </w:r>
      <w:r w:rsidRPr="00064D78">
        <w:t>legislative day (</w:t>
      </w:r>
      <w:hyperlink r:id="rId13" w:history="1">
        <w:r w:rsidRPr="00064D78">
          <w:rPr>
            <w:rStyle w:val="Hyperlink"/>
          </w:rPr>
          <w:t>House Journal</w:t>
        </w:r>
        <w:r w:rsidRPr="00064D78">
          <w:rPr>
            <w:rStyle w:val="Hyperlink"/>
          </w:rPr>
          <w:noBreakHyphen/>
          <w:t>page 63</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4/20/2012</w:t>
      </w:r>
      <w:r>
        <w:tab/>
        <w:t>House</w:t>
      </w:r>
      <w:r>
        <w:tab/>
      </w:r>
      <w:r w:rsidRPr="00064D78">
        <w:t>Rea</w:t>
      </w:r>
      <w:r>
        <w:t xml:space="preserve">d third time and sent to Senate </w:t>
      </w:r>
      <w:r w:rsidRPr="00064D78">
        <w:t>(</w:t>
      </w:r>
      <w:hyperlink r:id="rId14" w:history="1">
        <w:r w:rsidRPr="00064D78">
          <w:rPr>
            <w:rStyle w:val="Hyperlink"/>
          </w:rPr>
          <w:t>House Journal</w:t>
        </w:r>
        <w:r w:rsidRPr="00064D78">
          <w:rPr>
            <w:rStyle w:val="Hyperlink"/>
          </w:rPr>
          <w:noBreakHyphen/>
          <w:t>page 4</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4/24/2012</w:t>
      </w:r>
      <w:r>
        <w:tab/>
        <w:t>Senate</w:t>
      </w:r>
      <w:r>
        <w:tab/>
      </w:r>
      <w:r w:rsidRPr="00064D78">
        <w:t>Introduced and read first time (</w:t>
      </w:r>
      <w:hyperlink r:id="rId15" w:history="1">
        <w:r w:rsidRPr="00064D78">
          <w:rPr>
            <w:rStyle w:val="Hyperlink"/>
          </w:rPr>
          <w:t>Senate Journal</w:t>
        </w:r>
        <w:r w:rsidRPr="00064D78">
          <w:rPr>
            <w:rStyle w:val="Hyperlink"/>
          </w:rPr>
          <w:noBreakHyphen/>
          <w:t>page 10</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4/24/2012</w:t>
      </w:r>
      <w:r>
        <w:tab/>
        <w:t>Senate</w:t>
      </w:r>
      <w:r>
        <w:tab/>
      </w:r>
      <w:r w:rsidRPr="00064D78">
        <w:t>Ref</w:t>
      </w:r>
      <w:r>
        <w:t xml:space="preserve">erred to Committee on </w:t>
      </w:r>
      <w:r w:rsidRPr="00064D78">
        <w:rPr>
          <w:b/>
        </w:rPr>
        <w:t>Judiciary</w:t>
      </w:r>
      <w:r>
        <w:t xml:space="preserve"> </w:t>
      </w:r>
      <w:r w:rsidRPr="00064D78">
        <w:t>(</w:t>
      </w:r>
      <w:hyperlink r:id="rId16" w:history="1">
        <w:r w:rsidRPr="00064D78">
          <w:rPr>
            <w:rStyle w:val="Hyperlink"/>
          </w:rPr>
          <w:t>Senate Journal</w:t>
        </w:r>
        <w:r w:rsidRPr="00064D78">
          <w:rPr>
            <w:rStyle w:val="Hyperlink"/>
          </w:rPr>
          <w:noBreakHyphen/>
          <w:t>page 10</w:t>
        </w:r>
      </w:hyperlink>
      <w:r w:rsidRPr="00064D78">
        <w:t>)</w:t>
      </w:r>
    </w:p>
    <w:p w:rsidR="004B26D6" w:rsidRDefault="004B26D6" w:rsidP="004B26D6">
      <w:pPr>
        <w:widowControl w:val="0"/>
        <w:tabs>
          <w:tab w:val="right" w:pos="1008"/>
          <w:tab w:val="left" w:pos="1152"/>
          <w:tab w:val="left" w:pos="1872"/>
          <w:tab w:val="left" w:pos="9187"/>
        </w:tabs>
        <w:ind w:left="2088" w:hanging="2088"/>
        <w:jc w:val="left"/>
      </w:pPr>
      <w:r>
        <w:tab/>
        <w:t>4/27/2012</w:t>
      </w:r>
      <w:r>
        <w:tab/>
        <w:t>Senate</w:t>
      </w:r>
      <w:r>
        <w:tab/>
      </w:r>
      <w:r w:rsidRPr="00064D78">
        <w:t>Referred to Subc</w:t>
      </w:r>
      <w:r>
        <w:t xml:space="preserve">ommittee: Sheheen (ch), Knotts, </w:t>
      </w:r>
      <w:r w:rsidRPr="00064D78">
        <w:t>Campsen, Lourie, Campbell</w:t>
      </w:r>
    </w:p>
    <w:p w:rsidR="004B26D6" w:rsidRDefault="004B26D6" w:rsidP="004B26D6">
      <w:pPr>
        <w:widowControl w:val="0"/>
        <w:tabs>
          <w:tab w:val="right" w:pos="1008"/>
          <w:tab w:val="left" w:pos="1152"/>
          <w:tab w:val="left" w:pos="1872"/>
          <w:tab w:val="left" w:pos="9187"/>
        </w:tabs>
        <w:ind w:left="2088" w:hanging="2088"/>
        <w:jc w:val="left"/>
      </w:pPr>
    </w:p>
    <w:p w:rsidR="00AB0FC8" w:rsidRPr="00AB0FC8" w:rsidRDefault="00AB0FC8" w:rsidP="00AB0FC8">
      <w:pPr>
        <w:widowControl w:val="0"/>
        <w:tabs>
          <w:tab w:val="right" w:pos="1008"/>
          <w:tab w:val="left" w:pos="1152"/>
          <w:tab w:val="left" w:pos="1872"/>
          <w:tab w:val="left" w:pos="9187"/>
        </w:tabs>
        <w:ind w:left="2088" w:hanging="2088"/>
        <w:jc w:val="left"/>
      </w:pPr>
    </w:p>
    <w:p w:rsidR="00AB0FC8" w:rsidRDefault="00AB0FC8" w:rsidP="00AB0FC8">
      <w:pPr>
        <w:widowControl w:val="0"/>
        <w:jc w:val="left"/>
      </w:pPr>
      <w:r w:rsidRPr="00AB0FC8">
        <w:rPr>
          <w:b/>
        </w:rPr>
        <w:t>VERSIONS OF THIS BILL</w:t>
      </w:r>
    </w:p>
    <w:p w:rsidR="00AB0FC8" w:rsidRDefault="00AB0FC8" w:rsidP="00AB0FC8">
      <w:pPr>
        <w:widowControl w:val="0"/>
        <w:jc w:val="left"/>
      </w:pPr>
    </w:p>
    <w:p w:rsidR="00AB0FC8" w:rsidRDefault="001B19E3" w:rsidP="00AB0FC8">
      <w:pPr>
        <w:widowControl w:val="0"/>
        <w:jc w:val="left"/>
      </w:pPr>
      <w:hyperlink r:id="rId17" w:history="1">
        <w:r w:rsidR="00AB0FC8">
          <w:rPr>
            <w:rStyle w:val="Hyperlink"/>
          </w:rPr>
          <w:t>2/2/2012</w:t>
        </w:r>
      </w:hyperlink>
    </w:p>
    <w:p w:rsidR="00645627" w:rsidRDefault="001B19E3" w:rsidP="00AB0FC8">
      <w:hyperlink r:id="rId18" w:history="1">
        <w:r w:rsidR="00645627" w:rsidRPr="00645627">
          <w:rPr>
            <w:rStyle w:val="Hyperlink"/>
          </w:rPr>
          <w:t>3/28/2012</w:t>
        </w:r>
      </w:hyperlink>
    </w:p>
    <w:p w:rsidR="00CA226A" w:rsidRDefault="001B19E3" w:rsidP="00AB0FC8">
      <w:hyperlink r:id="rId19" w:history="1">
        <w:r w:rsidR="00CA226A" w:rsidRPr="00CA226A">
          <w:rPr>
            <w:rStyle w:val="Hyperlink"/>
          </w:rPr>
          <w:t>4/19/2012</w:t>
        </w:r>
      </w:hyperlink>
    </w:p>
    <w:p w:rsidR="00AB0FC8" w:rsidRDefault="00AB0FC8" w:rsidP="00AB0FC8"/>
    <w:p w:rsidR="00AB0FC8" w:rsidRDefault="00AB0FC8" w:rsidP="00AB0FC8">
      <w:pPr>
        <w:sectPr w:rsidR="00AB0FC8" w:rsidSect="00AB0FC8">
          <w:pgSz w:w="12240" w:h="15840" w:code="1"/>
          <w:pgMar w:top="1080" w:right="1440" w:bottom="1080" w:left="1440" w:header="720" w:footer="720" w:gutter="0"/>
          <w:cols w:space="720"/>
          <w:noEndnote/>
          <w:docGrid w:linePitch="360"/>
        </w:sectPr>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lastRenderedPageBreak/>
        <w:t>Indicates Matter Stricken</w:t>
      </w:r>
    </w:p>
    <w:p w:rsidR="00CA226A" w:rsidRPr="001124B1"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AMENDED</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19, 2012</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Pr="001124B1" w:rsidRDefault="00CA226A" w:rsidP="001124B1">
      <w:pPr>
        <w:tabs>
          <w:tab w:val="right" w:pos="5933"/>
        </w:tabs>
        <w:suppressAutoHyphens/>
      </w:pPr>
      <w:r>
        <w:tab/>
      </w:r>
      <w:r>
        <w:rPr>
          <w:b/>
          <w:sz w:val="36"/>
        </w:rPr>
        <w:t>H. 4717</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F43491">
        <w:t>Reps. Brannon and Allison</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4/19/12--H.</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February 2, 2012.</w:t>
      </w:r>
    </w:p>
    <w:p w:rsidR="00CA226A" w:rsidRPr="001124B1"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A226A" w:rsidSect="00514677">
          <w:footerReference w:type="default" r:id="rId20"/>
          <w:pgSz w:w="12240" w:h="15840" w:code="1"/>
          <w:pgMar w:top="1008" w:right="4680" w:bottom="3499" w:left="1627" w:header="720" w:footer="3499" w:gutter="0"/>
          <w:lnNumType w:countBy="1" w:distance="173"/>
          <w:pgNumType w:start="1"/>
          <w:cols w:space="720"/>
          <w:noEndnote/>
          <w:docGrid w:linePitch="360"/>
        </w:sectPr>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Pr="00325348" w:rsidRDefault="00CA226A" w:rsidP="0047239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Pr>
          <w:b/>
          <w:sz w:val="30"/>
          <w:szCs w:val="30"/>
        </w:rPr>
        <w:t xml:space="preserve"> </w:t>
      </w:r>
      <w:bookmarkStart w:id="2" w:name="whattype"/>
      <w:bookmarkEnd w:id="2"/>
      <w:r>
        <w:rPr>
          <w:b/>
          <w:sz w:val="30"/>
          <w:szCs w:val="30"/>
        </w:rPr>
        <w:t>BILL</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SECTION 63</w:t>
      </w:r>
      <w:r>
        <w:noBreakHyphen/>
        <w:t>7</w:t>
      </w:r>
      <w:r>
        <w:noBreakHyphen/>
        <w:t>730, CODE OF LAWS OF SOUTH CAROLINA, 1976, RELATING TO THE EXPEDITED PLACEMENT OF A CHILD WITH A RELATIVE OF THE FIRST OR SECOND DEGREE WHEN A CHILD REMAINS IN THE LEGAL CUSTODY OF THE DEPARTMENT OF SOCIAL SERVICES FOLLOWING THE PROBABLE CAUSE HEARING, SO AS TO PROVIDE THAT IF THE COURT FINDS THAT CONTINUING THE CHILD IN THE HOME WOULD BE CONTRARY TO THE WELFARE OF THE CHILD, THE  COURT MAY ORDER PLACEMENT WITH A RELATIVE OF THE FIRST OR SECOND DEGREE, WHICH INCLUDES A GRANDPARENT; TO PROVIDE THAT THE COURT SHALL CONSIDER CERTAIN CHARACTERISTICS OF THE RELATIVE AND HOW THESE WOULD IMPACT THE CHILD; AND TO PROVIDE THAT IF THE COURT PLACES A CHILD WITH A RELATIVE OF THE FIRST OR SECOND DEGREE, THE RELATIVE MUST BE NAMED AS A PARTY FOR THE DURATION OF THE CASE.</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r>
        <w:tab/>
        <w:t>Amend Title To Conform</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A226A" w:rsidRDefault="00CA226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Pr="0078442E"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SECTION</w:t>
      </w:r>
      <w:r w:rsidRPr="0078442E">
        <w:tab/>
        <w:t>1.</w:t>
      </w:r>
      <w:r w:rsidRPr="0078442E">
        <w:tab/>
        <w:t>Section 63</w:t>
      </w:r>
      <w:r w:rsidRPr="0078442E">
        <w:noBreakHyphen/>
        <w:t>7</w:t>
      </w:r>
      <w:r w:rsidRPr="0078442E">
        <w:noBreakHyphen/>
        <w:t>730 of the 1976 Code is amended to read:</w:t>
      </w:r>
    </w:p>
    <w:p w:rsidR="00CA226A"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CA226A" w:rsidRPr="0078442E"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ab/>
        <w:t>“Section 63</w:t>
      </w:r>
      <w:r w:rsidRPr="0078442E">
        <w:noBreakHyphen/>
        <w:t>7</w:t>
      </w:r>
      <w:r w:rsidRPr="0078442E">
        <w:noBreakHyphen/>
        <w:t>730.</w:t>
      </w:r>
      <w:r w:rsidRPr="0078442E">
        <w:tab/>
      </w:r>
      <w:r w:rsidRPr="0078442E">
        <w:rPr>
          <w:u w:val="single"/>
        </w:rPr>
        <w:t>(A)</w:t>
      </w:r>
      <w:r w:rsidRPr="0078442E">
        <w:tab/>
        <w:t xml:space="preserve">If the </w:t>
      </w:r>
      <w:r w:rsidRPr="0078442E">
        <w:rPr>
          <w:u w:val="single"/>
        </w:rPr>
        <w:t>family</w:t>
      </w:r>
      <w:r w:rsidRPr="0078442E">
        <w:t xml:space="preserve"> court </w:t>
      </w:r>
      <w:r w:rsidRPr="0078442E">
        <w:rPr>
          <w:u w:val="single"/>
        </w:rPr>
        <w:t>makes a finding at the probable cause hearing that continuing the child in the home would be contrary to the welfare of the child and</w:t>
      </w:r>
      <w:r w:rsidRPr="0078442E">
        <w:t xml:space="preserve"> orders the child to remain in the legal custody of the department </w:t>
      </w:r>
      <w:r w:rsidRPr="0078442E">
        <w:rPr>
          <w:strike/>
        </w:rPr>
        <w:t>at the probable cause hearing</w:t>
      </w:r>
      <w:r w:rsidRPr="0078442E">
        <w:t xml:space="preserve">, the </w:t>
      </w:r>
      <w:r w:rsidRPr="0078442E">
        <w:rPr>
          <w:strike/>
        </w:rPr>
        <w:t>family</w:t>
      </w:r>
      <w:r w:rsidRPr="0078442E">
        <w:t xml:space="preserve"> court may order expedited placement of the child with a relative of the first or second degree</w:t>
      </w:r>
      <w:r w:rsidRPr="0078442E">
        <w:rPr>
          <w:u w:val="single"/>
        </w:rPr>
        <w:t>, which includes, among other relatives, the child’s grandparents.  In making this expedited placement decision, the court shall consider the totality of the circumstances, and the court shall consider the capability of the relative to care for the child, including the character, fitness, attitude, and inclination of the relative as these would impact the child</w:t>
      </w:r>
      <w:r w:rsidRPr="0078442E">
        <w:t xml:space="preserve">. The court shall require the department to check the names of all adults in the home against the Central Registry of Child Abuse and Neglect, other relevant records of the department, county sex abuse registers, and records for the preceding five years of law enforcement agencies in the jurisdiction in which the person resides and, to the extent reasonably possible, jurisdictions in which the person has resided during that period.  The court may hold open the record of the probable cause hearing for </w:t>
      </w:r>
      <w:r w:rsidRPr="0078442E">
        <w:rPr>
          <w:u w:val="single"/>
        </w:rPr>
        <w:t>up to</w:t>
      </w:r>
      <w:r w:rsidRPr="0078442E">
        <w:t xml:space="preserve"> twenty</w:t>
      </w:r>
      <w:r w:rsidRPr="0078442E">
        <w:noBreakHyphen/>
        <w:t xml:space="preserve">four hours to receive </w:t>
      </w:r>
      <w:r w:rsidRPr="0078442E">
        <w:rPr>
          <w:strike/>
        </w:rPr>
        <w:t>the</w:t>
      </w:r>
      <w:r w:rsidRPr="0078442E">
        <w:t xml:space="preserve"> </w:t>
      </w:r>
      <w:r w:rsidRPr="0078442E">
        <w:rPr>
          <w:u w:val="single"/>
        </w:rPr>
        <w:t>these</w:t>
      </w:r>
      <w:r w:rsidRPr="0078442E">
        <w:t xml:space="preserve"> reports </w:t>
      </w:r>
      <w:r w:rsidRPr="0078442E">
        <w:rPr>
          <w:strike/>
        </w:rPr>
        <w:t>and based on these reports and other information introduced at the probable cause hearing, the court may order expedited placement of the child in the home of the relative.  Nothing in this section precludes the department from requesting or the court from ordering pursuant to the department’s request either a full study of the relative’s home before placement or the licensing or approval of the relative’s home before placement</w:t>
      </w:r>
      <w:r w:rsidRPr="0078442E">
        <w:t>.</w:t>
      </w:r>
    </w:p>
    <w:p w:rsidR="00CA226A" w:rsidRPr="0078442E"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78442E">
        <w:tab/>
      </w:r>
      <w:r w:rsidRPr="0078442E">
        <w:rPr>
          <w:u w:val="single"/>
        </w:rPr>
        <w:t>(B)</w:t>
      </w:r>
      <w:r w:rsidRPr="0078442E">
        <w:rPr>
          <w:u w:val="single"/>
        </w:rPr>
        <w:tab/>
        <w:t>If the court orders expedited placement of the child with a relative of the first or second degree, that relative must be named as a party for the duration of the case or upon further order by the court.</w:t>
      </w:r>
      <w:r w:rsidRPr="0078442E">
        <w:t>”</w:t>
      </w:r>
    </w:p>
    <w:p w:rsidR="00CA226A"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A226A" w:rsidRDefault="00CA226A" w:rsidP="001124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8442E">
        <w:t>SECTION</w:t>
      </w:r>
      <w:r w:rsidRPr="0078442E">
        <w:tab/>
        <w:t>2.</w:t>
      </w:r>
      <w:r w:rsidRPr="0078442E">
        <w:tab/>
        <w:t>This act takes effect upon approval by the Governor.</w:t>
      </w:r>
    </w:p>
    <w:p w:rsidR="00CA226A" w:rsidRDefault="00CA226A"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47239B" w:rsidRDefault="0047239B" w:rsidP="00CA226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sectPr w:rsidR="0047239B" w:rsidSect="00514677">
      <w:footerReference w:type="default" r:id="rId2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352B8" w:rsidRDefault="007352B8" w:rsidP="009F0C77">
      <w:r>
        <w:separator/>
      </w:r>
    </w:p>
  </w:endnote>
  <w:endnote w:type="continuationSeparator" w:id="0">
    <w:p w:rsidR="007352B8" w:rsidRDefault="007352B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1EB3AC-E35C-40BE-B94D-0A4B57FCE6F6}"/>
    <w:embedBold r:id="rId2" w:fontKey="{1BEDFF49-A09E-403B-B527-A65EA0C872EB}"/>
  </w:font>
  <w:font w:name="Calibri">
    <w:panose1 w:val="020F0502020204030204"/>
    <w:charset w:val="00"/>
    <w:family w:val="swiss"/>
    <w:pitch w:val="variable"/>
    <w:sig w:usb0="E10002FF" w:usb1="4000ACFF" w:usb2="00000009" w:usb3="00000000" w:csb0="0000019F" w:csb1="00000000"/>
    <w:embedRegular r:id="rId3" w:fontKey="{756E15C7-65E3-4429-AB6E-D78F8054B117}"/>
  </w:font>
  <w:font w:name="Tahoma">
    <w:panose1 w:val="020B0604030504040204"/>
    <w:charset w:val="00"/>
    <w:family w:val="swiss"/>
    <w:pitch w:val="variable"/>
    <w:sig w:usb0="21002A87" w:usb1="80000000" w:usb2="00000008" w:usb3="00000000" w:csb0="000101FF" w:csb1="00000000"/>
    <w:embedRegular r:id="rId4" w:fontKey="{430F7634-C337-4A2C-BB16-7C79FEE723D9}"/>
  </w:font>
  <w:font w:name="Cambria">
    <w:panose1 w:val="02040503050406030204"/>
    <w:charset w:val="00"/>
    <w:family w:val="roman"/>
    <w:pitch w:val="variable"/>
    <w:sig w:usb0="E00002FF" w:usb1="400004FF" w:usb2="00000000" w:usb3="00000000" w:csb0="0000019F" w:csb1="00000000"/>
    <w:embedRegular r:id="rId5" w:fontKey="{1719B887-87B8-4168-B9DF-A390558947D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226A" w:rsidRPr="0047239B" w:rsidRDefault="00CA226A" w:rsidP="0047239B">
    <w:pPr>
      <w:pStyle w:val="Footer"/>
      <w:tabs>
        <w:tab w:val="clear" w:pos="4680"/>
        <w:tab w:val="clear" w:pos="9360"/>
        <w:tab w:val="center" w:pos="2995"/>
      </w:tabs>
      <w:spacing w:before="120"/>
    </w:pPr>
    <w:r>
      <w:t>[4717-</w:t>
    </w:r>
    <w:r w:rsidR="001B19E3">
      <w:fldChar w:fldCharType="begin"/>
    </w:r>
    <w:r w:rsidR="001B19E3">
      <w:instrText xml:space="preserve"> PAGE  \* MERGEFORMAT </w:instrText>
    </w:r>
    <w:r w:rsidR="001B19E3">
      <w:fldChar w:fldCharType="separate"/>
    </w:r>
    <w:r w:rsidR="001B19E3">
      <w:rPr>
        <w:noProof/>
      </w:rPr>
      <w:t>1</w:t>
    </w:r>
    <w:r w:rsidR="001B19E3">
      <w:rPr>
        <w:noProof/>
      </w:rPr>
      <w:fldChar w:fldCharType="end"/>
    </w:r>
    <w:r>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514677" w:rsidRPr="0047239B" w:rsidRDefault="00CA226A" w:rsidP="0047239B">
    <w:pPr>
      <w:pStyle w:val="Footer"/>
      <w:tabs>
        <w:tab w:val="clear" w:pos="4680"/>
        <w:tab w:val="clear" w:pos="9360"/>
        <w:tab w:val="center" w:pos="2995"/>
      </w:tabs>
      <w:spacing w:before="120"/>
    </w:pPr>
    <w:r>
      <w:t>[4717]</w:t>
    </w:r>
    <w:r>
      <w:tab/>
    </w:r>
    <w:r w:rsidR="005D0884">
      <w:fldChar w:fldCharType="begin"/>
    </w:r>
    <w:r>
      <w:instrText xml:space="preserve"> PAGE  \* MERGEFORMAT </w:instrText>
    </w:r>
    <w:r w:rsidR="005D0884">
      <w:fldChar w:fldCharType="separate"/>
    </w:r>
    <w:r>
      <w:rPr>
        <w:noProof/>
      </w:rPr>
      <w:t>2</w:t>
    </w:r>
    <w:r w:rsidR="005D0884">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352B8" w:rsidRDefault="007352B8" w:rsidP="009F0C77">
      <w:r>
        <w:separator/>
      </w:r>
    </w:p>
  </w:footnote>
  <w:footnote w:type="continuationSeparator" w:id="0">
    <w:p w:rsidR="007352B8" w:rsidRDefault="007352B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2020AC12"/>
    <w:docVar w:name="CoverBillType" w:val="b"/>
    <w:docVar w:name="docpath" w:val="L:\Council\bills\NBD\12020AC12.DOCX"/>
    <w:docVar w:name="dvBillNumber" w:val="4717"/>
    <w:docVar w:name="dvBillNumberPrefix" w:val="H. "/>
    <w:docVar w:name="dvOriginalBody" w:val="House"/>
    <w:docVar w:name="dvSteno" w:val="NBD"/>
    <w:docVar w:name="NameofBody" w:val="h"/>
    <w:docVar w:name="vgroup2" w:val="Council"/>
  </w:docVars>
  <w:rsids>
    <w:rsidRoot w:val="006A1DCF"/>
    <w:rsid w:val="00011869"/>
    <w:rsid w:val="00016D6E"/>
    <w:rsid w:val="00082D38"/>
    <w:rsid w:val="000D0892"/>
    <w:rsid w:val="000D539D"/>
    <w:rsid w:val="000E1785"/>
    <w:rsid w:val="000F40FA"/>
    <w:rsid w:val="0010776B"/>
    <w:rsid w:val="00133E66"/>
    <w:rsid w:val="001435A3"/>
    <w:rsid w:val="001B19E3"/>
    <w:rsid w:val="001D08F2"/>
    <w:rsid w:val="001D525B"/>
    <w:rsid w:val="001D7F4F"/>
    <w:rsid w:val="001E369E"/>
    <w:rsid w:val="001E3E85"/>
    <w:rsid w:val="002321B6"/>
    <w:rsid w:val="00250967"/>
    <w:rsid w:val="002543C8"/>
    <w:rsid w:val="00284AAE"/>
    <w:rsid w:val="00286708"/>
    <w:rsid w:val="002C3535"/>
    <w:rsid w:val="002E5912"/>
    <w:rsid w:val="00325348"/>
    <w:rsid w:val="0032732C"/>
    <w:rsid w:val="00336AD0"/>
    <w:rsid w:val="003544DB"/>
    <w:rsid w:val="0037079A"/>
    <w:rsid w:val="00373287"/>
    <w:rsid w:val="00385970"/>
    <w:rsid w:val="00393C19"/>
    <w:rsid w:val="003A0E20"/>
    <w:rsid w:val="003D01E8"/>
    <w:rsid w:val="003E2FA9"/>
    <w:rsid w:val="003E5288"/>
    <w:rsid w:val="003F6D79"/>
    <w:rsid w:val="0041760A"/>
    <w:rsid w:val="00417C01"/>
    <w:rsid w:val="0047239B"/>
    <w:rsid w:val="004809EE"/>
    <w:rsid w:val="004865E2"/>
    <w:rsid w:val="004B26D6"/>
    <w:rsid w:val="004E7D54"/>
    <w:rsid w:val="004F46A0"/>
    <w:rsid w:val="005273C6"/>
    <w:rsid w:val="00530A69"/>
    <w:rsid w:val="00545593"/>
    <w:rsid w:val="00577C6C"/>
    <w:rsid w:val="005B25E7"/>
    <w:rsid w:val="005C22A6"/>
    <w:rsid w:val="005C2FE2"/>
    <w:rsid w:val="005D0884"/>
    <w:rsid w:val="005E2BC9"/>
    <w:rsid w:val="00605102"/>
    <w:rsid w:val="00610C00"/>
    <w:rsid w:val="00613BC5"/>
    <w:rsid w:val="006215AA"/>
    <w:rsid w:val="0062536B"/>
    <w:rsid w:val="00645627"/>
    <w:rsid w:val="006675EB"/>
    <w:rsid w:val="00683404"/>
    <w:rsid w:val="006913C9"/>
    <w:rsid w:val="0069470D"/>
    <w:rsid w:val="006A1DCF"/>
    <w:rsid w:val="006B7D0B"/>
    <w:rsid w:val="006D1B34"/>
    <w:rsid w:val="00734F00"/>
    <w:rsid w:val="007352B8"/>
    <w:rsid w:val="00784444"/>
    <w:rsid w:val="007A70AE"/>
    <w:rsid w:val="00804D5F"/>
    <w:rsid w:val="008362E8"/>
    <w:rsid w:val="008A1768"/>
    <w:rsid w:val="008F4429"/>
    <w:rsid w:val="00900DEE"/>
    <w:rsid w:val="00936D53"/>
    <w:rsid w:val="0094021A"/>
    <w:rsid w:val="00941B1C"/>
    <w:rsid w:val="009471AD"/>
    <w:rsid w:val="00971B13"/>
    <w:rsid w:val="009967E8"/>
    <w:rsid w:val="009C6A0B"/>
    <w:rsid w:val="009F0C77"/>
    <w:rsid w:val="009F4DD1"/>
    <w:rsid w:val="00A41684"/>
    <w:rsid w:val="00A5651F"/>
    <w:rsid w:val="00A64E80"/>
    <w:rsid w:val="00A72BCD"/>
    <w:rsid w:val="00A741D9"/>
    <w:rsid w:val="00A833AB"/>
    <w:rsid w:val="00A9741D"/>
    <w:rsid w:val="00AA6254"/>
    <w:rsid w:val="00AB0FC8"/>
    <w:rsid w:val="00AD4B17"/>
    <w:rsid w:val="00AF32DC"/>
    <w:rsid w:val="00B412D4"/>
    <w:rsid w:val="00B90589"/>
    <w:rsid w:val="00BB0778"/>
    <w:rsid w:val="00BE3C22"/>
    <w:rsid w:val="00BE7CF0"/>
    <w:rsid w:val="00C0345E"/>
    <w:rsid w:val="00C05A20"/>
    <w:rsid w:val="00C33A86"/>
    <w:rsid w:val="00C3483A"/>
    <w:rsid w:val="00C4361D"/>
    <w:rsid w:val="00C74E9D"/>
    <w:rsid w:val="00C80089"/>
    <w:rsid w:val="00C82FD3"/>
    <w:rsid w:val="00C85F36"/>
    <w:rsid w:val="00C92819"/>
    <w:rsid w:val="00CA226A"/>
    <w:rsid w:val="00CB48A6"/>
    <w:rsid w:val="00CC6B7B"/>
    <w:rsid w:val="00CD2089"/>
    <w:rsid w:val="00CD38EB"/>
    <w:rsid w:val="00D247E5"/>
    <w:rsid w:val="00D64E9C"/>
    <w:rsid w:val="00D73A67"/>
    <w:rsid w:val="00D970A9"/>
    <w:rsid w:val="00DA49EB"/>
    <w:rsid w:val="00DA5FE6"/>
    <w:rsid w:val="00DF3845"/>
    <w:rsid w:val="00E144F0"/>
    <w:rsid w:val="00E21565"/>
    <w:rsid w:val="00E41911"/>
    <w:rsid w:val="00E47A5D"/>
    <w:rsid w:val="00E86244"/>
    <w:rsid w:val="00E92EEF"/>
    <w:rsid w:val="00F20AEE"/>
    <w:rsid w:val="00F24442"/>
    <w:rsid w:val="00F25C6E"/>
    <w:rsid w:val="00F50AE3"/>
    <w:rsid w:val="00F67CF1"/>
    <w:rsid w:val="00F840F0"/>
    <w:rsid w:val="00F860B3"/>
    <w:rsid w:val="00FB0D0D"/>
    <w:rsid w:val="00FB43B4"/>
    <w:rsid w:val="00FB61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49B56B0D-3684-4E0E-B443-D12688409D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71B13"/>
    <w:rPr>
      <w:rFonts w:ascii="Tahoma" w:hAnsi="Tahoma" w:cs="Tahoma"/>
      <w:sz w:val="16"/>
      <w:szCs w:val="16"/>
    </w:rPr>
  </w:style>
  <w:style w:type="character" w:customStyle="1" w:styleId="BalloonTextChar">
    <w:name w:val="Balloon Text Char"/>
    <w:basedOn w:val="DefaultParagraphFont"/>
    <w:link w:val="BalloonText"/>
    <w:uiPriority w:val="99"/>
    <w:semiHidden/>
    <w:rsid w:val="00971B13"/>
    <w:rPr>
      <w:rFonts w:ascii="Tahoma" w:eastAsia="Times New Roman" w:hAnsi="Tahoma" w:cs="Tahoma"/>
      <w:sz w:val="16"/>
      <w:szCs w:val="16"/>
    </w:rPr>
  </w:style>
  <w:style w:type="character" w:styleId="Hyperlink">
    <w:name w:val="Hyperlink"/>
    <w:basedOn w:val="DefaultParagraphFont"/>
    <w:uiPriority w:val="99"/>
    <w:unhideWhenUsed/>
    <w:rsid w:val="00AB0FC8"/>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2\02-02-12.docx" TargetMode="External"/><Relationship Id="rId13" Type="http://schemas.openxmlformats.org/officeDocument/2006/relationships/hyperlink" Target="file:///h:\hj%20archive\2012\04-19-12.docx" TargetMode="External"/><Relationship Id="rId18" Type="http://schemas.openxmlformats.org/officeDocument/2006/relationships/hyperlink" Target="file:///p:\pprever\2011-12\4717_20120328.docx" TargetMode="External"/><Relationship Id="rId3" Type="http://schemas.openxmlformats.org/officeDocument/2006/relationships/settings" Target="settings.xml"/><Relationship Id="rId21" Type="http://schemas.openxmlformats.org/officeDocument/2006/relationships/footer" Target="footer2.xml"/><Relationship Id="rId7" Type="http://schemas.openxmlformats.org/officeDocument/2006/relationships/hyperlink" Target="file:///h:\hj%20archive\2012\02-02-12.docx" TargetMode="External"/><Relationship Id="rId12" Type="http://schemas.openxmlformats.org/officeDocument/2006/relationships/hyperlink" Target="file:///h:\hj%20archive\2012\04-19-12.docx" TargetMode="External"/><Relationship Id="rId17" Type="http://schemas.openxmlformats.org/officeDocument/2006/relationships/hyperlink" Target="file:///p:\pprever\2011-12\4717_20120202.docx" TargetMode="External"/><Relationship Id="rId2" Type="http://schemas.openxmlformats.org/officeDocument/2006/relationships/styles" Target="styles.xml"/><Relationship Id="rId16" Type="http://schemas.openxmlformats.org/officeDocument/2006/relationships/hyperlink" Target="file:///h:\sj%20archive\2012\04-24-12.docx" TargetMode="External"/><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file:///h:\hj%20archive\2012\04-19-12.docx" TargetMode="External"/><Relationship Id="rId5" Type="http://schemas.openxmlformats.org/officeDocument/2006/relationships/footnotes" Target="footnotes.xml"/><Relationship Id="rId15" Type="http://schemas.openxmlformats.org/officeDocument/2006/relationships/hyperlink" Target="file:///h:\sj%20archive\2012\04-24-12.docx" TargetMode="External"/><Relationship Id="rId23" Type="http://schemas.openxmlformats.org/officeDocument/2006/relationships/theme" Target="theme/theme1.xml"/><Relationship Id="rId10" Type="http://schemas.openxmlformats.org/officeDocument/2006/relationships/hyperlink" Target="file:///h:\hj%20archive\2012\04-19-12.docx" TargetMode="External"/><Relationship Id="rId19" Type="http://schemas.openxmlformats.org/officeDocument/2006/relationships/hyperlink" Target="file:///p:\pprever\2011-12\4717_20120419.docx" TargetMode="External"/><Relationship Id="rId4" Type="http://schemas.openxmlformats.org/officeDocument/2006/relationships/webSettings" Target="webSettings.xml"/><Relationship Id="rId9" Type="http://schemas.openxmlformats.org/officeDocument/2006/relationships/hyperlink" Target="file:///h:\hj%20archive\2012\03-28-12.docx" TargetMode="External"/><Relationship Id="rId14" Type="http://schemas.openxmlformats.org/officeDocument/2006/relationships/hyperlink" Target="file:///h:\hj%20archive\2012\04-20-12.docx" TargetMode="External"/><Relationship Id="rId22"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405FE3E-6CE3-44C4-9E42-FBB275547C2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F4E96DF4.dotm</Template>
  <TotalTime>0</TotalTime>
  <Pages>3</Pages>
  <Words>722</Words>
  <Characters>3768</Characters>
  <Application>Microsoft Office Word</Application>
  <DocSecurity>4</DocSecurity>
  <Lines>128</Lines>
  <Paragraphs>46</Paragraphs>
  <ScaleCrop>false</ScaleCrop>
  <Company> </Company>
  <LinksUpToDate>false</LinksUpToDate>
  <CharactersWithSpaces>4474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2011-2012 Bill 4717: Child custody - South Carolina Legislature Online</dc:title>
  <dc:subject/>
  <dc:creator>NikiDowney</dc:creator>
  <cp:keywords/>
  <dc:description/>
  <cp:lastModifiedBy>N Cumfer</cp:lastModifiedBy>
  <cp:revision>2</cp:revision>
  <cp:lastPrinted>2012-02-01T15:27:00Z</cp:lastPrinted>
  <dcterms:created xsi:type="dcterms:W3CDTF">2014-11-24T14:42:00Z</dcterms:created>
  <dcterms:modified xsi:type="dcterms:W3CDTF">2014-11-24T14:42:00Z</dcterms:modified>
</cp:coreProperties>
</file>