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58F" w:rsidRDefault="0083658F" w:rsidP="0083658F">
      <w:pPr>
        <w:widowControl w:val="0"/>
        <w:jc w:val="center"/>
      </w:pPr>
      <w:bookmarkStart w:id="0" w:name="_GoBack"/>
      <w:bookmarkEnd w:id="0"/>
      <w:r w:rsidRPr="0083658F">
        <w:rPr>
          <w:b/>
        </w:rPr>
        <w:t>South Carolina General Assembly</w:t>
      </w:r>
    </w:p>
    <w:p w:rsidR="0083658F" w:rsidRDefault="0083658F" w:rsidP="0083658F">
      <w:pPr>
        <w:widowControl w:val="0"/>
        <w:jc w:val="center"/>
      </w:pPr>
      <w:r>
        <w:t>119th Session, 2011-2012</w:t>
      </w:r>
    </w:p>
    <w:p w:rsidR="0083658F" w:rsidRDefault="0083658F" w:rsidP="0083658F">
      <w:pPr>
        <w:widowControl w:val="0"/>
        <w:jc w:val="left"/>
      </w:pPr>
    </w:p>
    <w:p w:rsidR="0083658F" w:rsidRDefault="0083658F" w:rsidP="0083658F">
      <w:pPr>
        <w:widowControl w:val="0"/>
        <w:jc w:val="left"/>
        <w:rPr>
          <w:b/>
        </w:rPr>
      </w:pPr>
      <w:r w:rsidRPr="0083658F">
        <w:rPr>
          <w:b/>
        </w:rPr>
        <w:t>S.</w:t>
      </w:r>
      <w:r>
        <w:rPr>
          <w:b/>
        </w:rPr>
        <w:t xml:space="preserve"> </w:t>
      </w:r>
      <w:r w:rsidRPr="0083658F">
        <w:rPr>
          <w:b/>
        </w:rPr>
        <w:t>474</w:t>
      </w:r>
    </w:p>
    <w:p w:rsidR="0083658F" w:rsidRDefault="0083658F" w:rsidP="0083658F">
      <w:pPr>
        <w:widowControl w:val="0"/>
        <w:jc w:val="left"/>
        <w:rPr>
          <w:b/>
        </w:rPr>
      </w:pPr>
    </w:p>
    <w:p w:rsidR="0083658F" w:rsidRDefault="0083658F" w:rsidP="0083658F">
      <w:pPr>
        <w:widowControl w:val="0"/>
        <w:jc w:val="left"/>
      </w:pPr>
      <w:r w:rsidRPr="0083658F">
        <w:rPr>
          <w:b/>
        </w:rPr>
        <w:t>STATUS INFORMATION</w:t>
      </w:r>
    </w:p>
    <w:p w:rsidR="0083658F" w:rsidRDefault="0083658F" w:rsidP="0083658F">
      <w:pPr>
        <w:widowControl w:val="0"/>
        <w:jc w:val="left"/>
      </w:pPr>
    </w:p>
    <w:p w:rsidR="0083658F" w:rsidRDefault="0083658F" w:rsidP="0083658F">
      <w:pPr>
        <w:widowControl w:val="0"/>
        <w:jc w:val="left"/>
      </w:pPr>
      <w:r>
        <w:t>General Bill</w:t>
      </w:r>
    </w:p>
    <w:p w:rsidR="0083658F" w:rsidRDefault="003F5CCA" w:rsidP="0083658F">
      <w:pPr>
        <w:widowControl w:val="0"/>
        <w:jc w:val="left"/>
      </w:pPr>
      <w:r>
        <w:t>Sponsors: Senators Reese, Sheheen and Campbell</w:t>
      </w:r>
    </w:p>
    <w:p w:rsidR="0083658F" w:rsidRDefault="0083658F" w:rsidP="0083658F">
      <w:pPr>
        <w:widowControl w:val="0"/>
        <w:jc w:val="left"/>
      </w:pPr>
      <w:r>
        <w:t>Document Path: l:\council\bills\bbm\9967htc11.docx</w:t>
      </w:r>
    </w:p>
    <w:p w:rsidR="00C6377B" w:rsidRDefault="00C6377B" w:rsidP="0083658F">
      <w:pPr>
        <w:widowControl w:val="0"/>
        <w:jc w:val="left"/>
      </w:pPr>
      <w:r>
        <w:t>Companion/Similar bill(s): 3346</w:t>
      </w:r>
    </w:p>
    <w:p w:rsidR="0083658F" w:rsidRDefault="0083658F" w:rsidP="0083658F">
      <w:pPr>
        <w:widowControl w:val="0"/>
        <w:jc w:val="left"/>
      </w:pPr>
    </w:p>
    <w:p w:rsidR="0083658F" w:rsidRDefault="0083658F" w:rsidP="0083658F">
      <w:pPr>
        <w:widowControl w:val="0"/>
        <w:jc w:val="left"/>
      </w:pPr>
      <w:r>
        <w:t>Introduced in the Senate on January 27, 2011</w:t>
      </w:r>
    </w:p>
    <w:p w:rsidR="0083658F" w:rsidRDefault="0083658F" w:rsidP="0083658F">
      <w:pPr>
        <w:widowControl w:val="0"/>
        <w:jc w:val="left"/>
      </w:pPr>
      <w:r>
        <w:t xml:space="preserve">Currently residing in the Senate Committee on </w:t>
      </w:r>
      <w:r w:rsidRPr="0083658F">
        <w:rPr>
          <w:b/>
        </w:rPr>
        <w:t>Finance</w:t>
      </w:r>
    </w:p>
    <w:p w:rsidR="0083658F" w:rsidRDefault="0083658F" w:rsidP="0083658F">
      <w:pPr>
        <w:widowControl w:val="0"/>
        <w:jc w:val="left"/>
      </w:pPr>
    </w:p>
    <w:p w:rsidR="0083658F" w:rsidRDefault="0083658F" w:rsidP="0083658F">
      <w:pPr>
        <w:widowControl w:val="0"/>
        <w:jc w:val="left"/>
      </w:pPr>
      <w:r>
        <w:t xml:space="preserve">Summary: </w:t>
      </w:r>
      <w:r w:rsidR="00404420">
        <w:t>Income tax credits</w:t>
      </w:r>
    </w:p>
    <w:p w:rsidR="0083658F" w:rsidRDefault="0083658F" w:rsidP="0083658F">
      <w:pPr>
        <w:widowControl w:val="0"/>
        <w:jc w:val="left"/>
      </w:pPr>
    </w:p>
    <w:p w:rsidR="0083658F" w:rsidRDefault="0083658F" w:rsidP="0083658F">
      <w:pPr>
        <w:widowControl w:val="0"/>
        <w:jc w:val="left"/>
      </w:pPr>
    </w:p>
    <w:p w:rsidR="0083658F" w:rsidRDefault="0083658F" w:rsidP="0083658F">
      <w:pPr>
        <w:widowControl w:val="0"/>
        <w:tabs>
          <w:tab w:val="center" w:pos="590"/>
          <w:tab w:val="center" w:pos="1440"/>
          <w:tab w:val="left" w:pos="1872"/>
          <w:tab w:val="left" w:pos="9187"/>
        </w:tabs>
        <w:jc w:val="left"/>
      </w:pPr>
      <w:r w:rsidRPr="0083658F">
        <w:rPr>
          <w:b/>
        </w:rPr>
        <w:t>HISTORY OF LEGISLATIVE ACTIONS</w:t>
      </w:r>
    </w:p>
    <w:p w:rsidR="0083658F" w:rsidRDefault="0083658F" w:rsidP="0083658F">
      <w:pPr>
        <w:widowControl w:val="0"/>
        <w:tabs>
          <w:tab w:val="center" w:pos="590"/>
          <w:tab w:val="center" w:pos="1440"/>
          <w:tab w:val="left" w:pos="1872"/>
          <w:tab w:val="left" w:pos="9187"/>
        </w:tabs>
        <w:jc w:val="left"/>
      </w:pPr>
    </w:p>
    <w:p w:rsidR="0083658F" w:rsidRPr="0083658F" w:rsidRDefault="0083658F" w:rsidP="0083658F">
      <w:pPr>
        <w:widowControl w:val="0"/>
        <w:tabs>
          <w:tab w:val="center" w:pos="590"/>
          <w:tab w:val="center" w:pos="1440"/>
          <w:tab w:val="left" w:pos="1872"/>
          <w:tab w:val="left" w:pos="9187"/>
        </w:tabs>
        <w:jc w:val="left"/>
      </w:pPr>
      <w:r w:rsidRPr="0083658F">
        <w:rPr>
          <w:u w:val="single"/>
        </w:rPr>
        <w:tab/>
        <w:t>Date</w:t>
      </w:r>
      <w:r w:rsidRPr="0083658F">
        <w:rPr>
          <w:u w:val="single"/>
        </w:rPr>
        <w:tab/>
        <w:t>Body</w:t>
      </w:r>
      <w:r w:rsidRPr="0083658F">
        <w:rPr>
          <w:u w:val="single"/>
        </w:rPr>
        <w:tab/>
        <w:t>Action Description with journal page number</w:t>
      </w:r>
      <w:r w:rsidRPr="0083658F">
        <w:rPr>
          <w:u w:val="single"/>
        </w:rPr>
        <w:tab/>
      </w:r>
    </w:p>
    <w:p w:rsidR="006D14AD" w:rsidRDefault="006D14AD" w:rsidP="006D14AD">
      <w:pPr>
        <w:widowControl w:val="0"/>
        <w:tabs>
          <w:tab w:val="right" w:pos="1008"/>
          <w:tab w:val="left" w:pos="1152"/>
          <w:tab w:val="left" w:pos="1872"/>
          <w:tab w:val="left" w:pos="9187"/>
        </w:tabs>
        <w:ind w:left="2088" w:hanging="2088"/>
        <w:jc w:val="left"/>
      </w:pPr>
      <w:r>
        <w:tab/>
        <w:t>1/27/2011</w:t>
      </w:r>
      <w:r>
        <w:tab/>
        <w:t>Senate</w:t>
      </w:r>
      <w:r>
        <w:tab/>
      </w:r>
      <w:r w:rsidRPr="00484EDF">
        <w:t>Introduced and read first time (</w:t>
      </w:r>
      <w:hyperlink r:id="rId7" w:history="1">
        <w:r w:rsidRPr="00484EDF">
          <w:rPr>
            <w:rStyle w:val="Hyperlink"/>
          </w:rPr>
          <w:t>Senate Journal</w:t>
        </w:r>
        <w:r w:rsidRPr="00484EDF">
          <w:rPr>
            <w:rStyle w:val="Hyperlink"/>
          </w:rPr>
          <w:noBreakHyphen/>
          <w:t>page 12</w:t>
        </w:r>
      </w:hyperlink>
      <w:r w:rsidRPr="00484EDF">
        <w:t>)</w:t>
      </w:r>
    </w:p>
    <w:p w:rsidR="006D14AD" w:rsidRDefault="006D14AD" w:rsidP="006D14AD">
      <w:pPr>
        <w:widowControl w:val="0"/>
        <w:tabs>
          <w:tab w:val="right" w:pos="1008"/>
          <w:tab w:val="left" w:pos="1152"/>
          <w:tab w:val="left" w:pos="1872"/>
          <w:tab w:val="left" w:pos="9187"/>
        </w:tabs>
        <w:ind w:left="2088" w:hanging="2088"/>
        <w:jc w:val="left"/>
      </w:pPr>
      <w:r>
        <w:tab/>
        <w:t>1/27/2011</w:t>
      </w:r>
      <w:r>
        <w:tab/>
        <w:t>Senate</w:t>
      </w:r>
      <w:r>
        <w:tab/>
      </w:r>
      <w:r w:rsidRPr="00484EDF">
        <w:t>R</w:t>
      </w:r>
      <w:r>
        <w:t xml:space="preserve">eferred to Committee on </w:t>
      </w:r>
      <w:r w:rsidRPr="00484EDF">
        <w:rPr>
          <w:b/>
        </w:rPr>
        <w:t>Finance</w:t>
      </w:r>
      <w:r>
        <w:t xml:space="preserve"> </w:t>
      </w:r>
      <w:r w:rsidRPr="00484EDF">
        <w:t>(</w:t>
      </w:r>
      <w:hyperlink r:id="rId8" w:history="1">
        <w:r w:rsidRPr="00484EDF">
          <w:rPr>
            <w:rStyle w:val="Hyperlink"/>
          </w:rPr>
          <w:t>Senate Journal</w:t>
        </w:r>
        <w:r w:rsidRPr="00484EDF">
          <w:rPr>
            <w:rStyle w:val="Hyperlink"/>
          </w:rPr>
          <w:noBreakHyphen/>
          <w:t>page 12</w:t>
        </w:r>
      </w:hyperlink>
      <w:r w:rsidRPr="00484EDF">
        <w:t>)</w:t>
      </w:r>
    </w:p>
    <w:p w:rsidR="006D14AD" w:rsidRDefault="006D14AD" w:rsidP="006D14AD">
      <w:pPr>
        <w:widowControl w:val="0"/>
        <w:tabs>
          <w:tab w:val="right" w:pos="1008"/>
          <w:tab w:val="left" w:pos="1152"/>
          <w:tab w:val="left" w:pos="1872"/>
          <w:tab w:val="left" w:pos="9187"/>
        </w:tabs>
        <w:ind w:left="2088" w:hanging="2088"/>
        <w:jc w:val="left"/>
      </w:pPr>
    </w:p>
    <w:p w:rsidR="0083658F" w:rsidRPr="0083658F" w:rsidRDefault="0083658F" w:rsidP="0083658F">
      <w:pPr>
        <w:widowControl w:val="0"/>
        <w:tabs>
          <w:tab w:val="right" w:pos="1008"/>
          <w:tab w:val="left" w:pos="1152"/>
          <w:tab w:val="left" w:pos="1872"/>
          <w:tab w:val="left" w:pos="9187"/>
        </w:tabs>
        <w:ind w:left="2088" w:hanging="2088"/>
        <w:jc w:val="left"/>
      </w:pPr>
    </w:p>
    <w:p w:rsidR="0083658F" w:rsidRDefault="0083658F" w:rsidP="0083658F">
      <w:pPr>
        <w:widowControl w:val="0"/>
        <w:jc w:val="left"/>
      </w:pPr>
      <w:r w:rsidRPr="0083658F">
        <w:rPr>
          <w:b/>
        </w:rPr>
        <w:t>VERSIONS OF THIS BILL</w:t>
      </w:r>
    </w:p>
    <w:p w:rsidR="0083658F" w:rsidRDefault="0083658F" w:rsidP="0083658F">
      <w:pPr>
        <w:widowControl w:val="0"/>
        <w:jc w:val="left"/>
      </w:pPr>
    </w:p>
    <w:p w:rsidR="0083658F" w:rsidRDefault="00E07F41" w:rsidP="0083658F">
      <w:pPr>
        <w:widowControl w:val="0"/>
        <w:jc w:val="left"/>
      </w:pPr>
      <w:hyperlink r:id="rId9" w:history="1">
        <w:r w:rsidR="0083658F">
          <w:rPr>
            <w:rStyle w:val="Hyperlink"/>
          </w:rPr>
          <w:t>1/27/2011</w:t>
        </w:r>
      </w:hyperlink>
    </w:p>
    <w:p w:rsidR="0083658F" w:rsidRDefault="0083658F" w:rsidP="0083658F"/>
    <w:p w:rsidR="0083658F" w:rsidRDefault="0083658F" w:rsidP="0083658F">
      <w:pPr>
        <w:sectPr w:rsidR="0083658F" w:rsidSect="0083658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5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1330BA">
        <w:noBreakHyphen/>
      </w:r>
      <w:r>
        <w:t>6</w:t>
      </w:r>
      <w:r w:rsidR="001330BA">
        <w:noBreakHyphen/>
      </w:r>
      <w:r>
        <w:t>3586 SO AS TO ALLOW A STATE TAX CREDIT FOR THE INSTALLATION OF SOLAR ENERGY EQUIPMENT IN AN AMOUNT EQUAL TO THIRTY</w:t>
      </w:r>
      <w:r w:rsidR="001330BA">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042558" w:rsidRDefault="000425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558" w:rsidRDefault="000425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558" w:rsidRDefault="000425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A6" w:rsidRDefault="00042558"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3A6">
        <w:t>Article 25, Chapter 6, Title 12 of the 1976 Code is amended by adding:</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330BA">
        <w:noBreakHyphen/>
      </w:r>
      <w:r>
        <w:t>6</w:t>
      </w:r>
      <w:r w:rsidR="001330BA">
        <w:noBreakHyphen/>
      </w:r>
      <w:r>
        <w:t>3586.</w:t>
      </w:r>
      <w:r>
        <w:tab/>
        <w:t>(A)</w:t>
      </w:r>
      <w:r>
        <w:tab/>
        <w:t>As used in this section:</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32745">
        <w:t>‘</w:t>
      </w:r>
      <w:r>
        <w:t>Solar energy equipment</w:t>
      </w:r>
      <w:r w:rsidRPr="00132745">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132745">
        <w:t>‘</w:t>
      </w:r>
      <w:r>
        <w:t>Tax liability</w:t>
      </w:r>
      <w:r w:rsidRPr="00132745">
        <w:t>’</w:t>
      </w:r>
      <w: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 taxpayer that has purchased solar energy equipment places it in service in this State during the taxable year, the taxpayer is allowed a credit against his tax liability equal to thirty</w:t>
      </w:r>
      <w:r w:rsidR="001330BA">
        <w:noBreakHyphen/>
      </w:r>
      <w:r>
        <w:t>five percent of the cost of the equipment.  In the case of solar energy equipment that serves a single</w:t>
      </w:r>
      <w:r w:rsidR="001330BA">
        <w:noBreakHyphen/>
      </w:r>
      <w:r>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001330BA">
        <w:noBreakHyphen/>
      </w:r>
      <w:r>
        <w:t>6</w:t>
      </w:r>
      <w:r w:rsidR="001330BA">
        <w:noBreakHyphen/>
      </w:r>
      <w:r>
        <w:t>3587 or any other credit allowed pursuant to this title for solar energy equipment.  In no case may a credit allowed pursuant to this section exceed one half of the taxpayer</w:t>
      </w:r>
      <w:r w:rsidRPr="00132745">
        <w:t>’</w:t>
      </w:r>
      <w:r>
        <w:t>s tax liability for a taxable year.</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three thousand five hundred dollars for each dwelling unit for solar energy equipment for active space heating, combined active space and domestic hot water systems, and passive space heating;</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solar energy equipment for residential purposes.” </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installations of solar energy equipment placed in service in taxable years beginning after 2010.</w:t>
      </w:r>
    </w:p>
    <w:p w:rsidR="00A67E2B" w:rsidRDefault="001330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E2B" w:rsidRDefault="00A67E2B" w:rsidP="0083658F">
      <w:pPr>
        <w:suppressAutoHyphens/>
      </w:pPr>
    </w:p>
    <w:sectPr w:rsidR="00A67E2B" w:rsidSect="008365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558" w:rsidRDefault="00042558" w:rsidP="009F0C77">
      <w:r>
        <w:separator/>
      </w:r>
    </w:p>
  </w:endnote>
  <w:endnote w:type="continuationSeparator" w:id="0">
    <w:p w:rsidR="00042558" w:rsidRDefault="000425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AC6389-E80E-4D21-852E-DFC563A5B8E8}"/>
    <w:embedBold r:id="rId2" w:fontKey="{62A7BD75-0520-4FB4-B4C5-A29B62D7F66E}"/>
  </w:font>
  <w:font w:name="Calibri">
    <w:panose1 w:val="020F0502020204030204"/>
    <w:charset w:val="00"/>
    <w:family w:val="swiss"/>
    <w:pitch w:val="variable"/>
    <w:sig w:usb0="E10002FF" w:usb1="4000ACFF" w:usb2="00000009" w:usb3="00000000" w:csb0="0000019F" w:csb1="00000000"/>
    <w:embedRegular r:id="rId3" w:fontKey="{E30046A7-19ED-4AF6-8BC2-9EE5703D1E03}"/>
  </w:font>
  <w:font w:name="Cambria">
    <w:panose1 w:val="02040503050406030204"/>
    <w:charset w:val="00"/>
    <w:family w:val="roman"/>
    <w:pitch w:val="variable"/>
    <w:sig w:usb0="E00002FF" w:usb1="400004FF" w:usb2="00000000" w:usb3="00000000" w:csb0="0000019F" w:csb1="00000000"/>
    <w:embedRegular r:id="rId4" w:fontKey="{FACAE93F-CD35-4B7D-9355-EC0704932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8F" w:rsidRPr="00A67E2B" w:rsidRDefault="0083658F" w:rsidP="00A67E2B">
    <w:pPr>
      <w:pStyle w:val="Footer"/>
      <w:tabs>
        <w:tab w:val="clear" w:pos="4680"/>
        <w:tab w:val="clear" w:pos="9360"/>
        <w:tab w:val="center" w:pos="2995"/>
      </w:tabs>
      <w:spacing w:before="120"/>
    </w:pPr>
    <w:r>
      <w:t>[474]</w:t>
    </w:r>
    <w:r>
      <w:tab/>
    </w:r>
    <w:r w:rsidR="00E07F41">
      <w:fldChar w:fldCharType="begin"/>
    </w:r>
    <w:r w:rsidR="00E07F41">
      <w:instrText xml:space="preserve"> PAGE  \* MERGEFORMAT </w:instrText>
    </w:r>
    <w:r w:rsidR="00E07F41">
      <w:fldChar w:fldCharType="separate"/>
    </w:r>
    <w:r w:rsidR="00E07F41">
      <w:rPr>
        <w:noProof/>
      </w:rPr>
      <w:t>1</w:t>
    </w:r>
    <w:r w:rsidR="00E07F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558" w:rsidRDefault="00042558" w:rsidP="009F0C77">
      <w:r>
        <w:separator/>
      </w:r>
    </w:p>
  </w:footnote>
  <w:footnote w:type="continuationSeparator" w:id="0">
    <w:p w:rsidR="00042558" w:rsidRDefault="000425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67HTC11"/>
    <w:docVar w:name="CoverBillType" w:val="b"/>
    <w:docVar w:name="docpath" w:val="L:\Council\bills\BBM\9967HTC11.DOCX"/>
    <w:docVar w:name="dvBillNumber" w:val="474"/>
    <w:docVar w:name="dvBillNumberPrefix" w:val="S. "/>
    <w:docVar w:name="dvOriginalBody" w:val="Senate"/>
    <w:docVar w:name="dvSteno" w:val="BBM"/>
    <w:docVar w:name="NameofBody" w:val="s"/>
    <w:docVar w:name="vgroup2" w:val="Council"/>
  </w:docVars>
  <w:rsids>
    <w:rsidRoot w:val="004C1797"/>
    <w:rsid w:val="00026C9A"/>
    <w:rsid w:val="00042558"/>
    <w:rsid w:val="000965A1"/>
    <w:rsid w:val="000B62DE"/>
    <w:rsid w:val="000E1785"/>
    <w:rsid w:val="001023A4"/>
    <w:rsid w:val="0010776B"/>
    <w:rsid w:val="001330B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7A69"/>
    <w:rsid w:val="00393688"/>
    <w:rsid w:val="003B6D38"/>
    <w:rsid w:val="003C3D54"/>
    <w:rsid w:val="003D411E"/>
    <w:rsid w:val="003E3C1E"/>
    <w:rsid w:val="003E6148"/>
    <w:rsid w:val="003F5CCA"/>
    <w:rsid w:val="00400EAA"/>
    <w:rsid w:val="00404420"/>
    <w:rsid w:val="0041760A"/>
    <w:rsid w:val="0043640C"/>
    <w:rsid w:val="004809EE"/>
    <w:rsid w:val="0048248B"/>
    <w:rsid w:val="004C1797"/>
    <w:rsid w:val="00511EE9"/>
    <w:rsid w:val="00521167"/>
    <w:rsid w:val="00521E00"/>
    <w:rsid w:val="00577C6C"/>
    <w:rsid w:val="0058501B"/>
    <w:rsid w:val="006215AA"/>
    <w:rsid w:val="006340D9"/>
    <w:rsid w:val="00643B8E"/>
    <w:rsid w:val="00662E01"/>
    <w:rsid w:val="00665EBC"/>
    <w:rsid w:val="0069470D"/>
    <w:rsid w:val="006A476C"/>
    <w:rsid w:val="006C6A93"/>
    <w:rsid w:val="006D14AD"/>
    <w:rsid w:val="006E02F9"/>
    <w:rsid w:val="007313A6"/>
    <w:rsid w:val="00753C04"/>
    <w:rsid w:val="00756946"/>
    <w:rsid w:val="00757F80"/>
    <w:rsid w:val="00771EEC"/>
    <w:rsid w:val="00786819"/>
    <w:rsid w:val="007A325A"/>
    <w:rsid w:val="007F1523"/>
    <w:rsid w:val="007F509E"/>
    <w:rsid w:val="007F5799"/>
    <w:rsid w:val="007F6947"/>
    <w:rsid w:val="007F7069"/>
    <w:rsid w:val="0083658F"/>
    <w:rsid w:val="00872729"/>
    <w:rsid w:val="008F4429"/>
    <w:rsid w:val="009352BB"/>
    <w:rsid w:val="00990668"/>
    <w:rsid w:val="009B5E3B"/>
    <w:rsid w:val="009D6E11"/>
    <w:rsid w:val="009F0C77"/>
    <w:rsid w:val="009F4DD1"/>
    <w:rsid w:val="00A03B89"/>
    <w:rsid w:val="00A64E80"/>
    <w:rsid w:val="00A67E2B"/>
    <w:rsid w:val="00A741D9"/>
    <w:rsid w:val="00A9741D"/>
    <w:rsid w:val="00AD4B17"/>
    <w:rsid w:val="00B11A7E"/>
    <w:rsid w:val="00B26FA6"/>
    <w:rsid w:val="00B57643"/>
    <w:rsid w:val="00B741CB"/>
    <w:rsid w:val="00B934F3"/>
    <w:rsid w:val="00BB6347"/>
    <w:rsid w:val="00BD2134"/>
    <w:rsid w:val="00BF6442"/>
    <w:rsid w:val="00C038D8"/>
    <w:rsid w:val="00C045DD"/>
    <w:rsid w:val="00C3136F"/>
    <w:rsid w:val="00C3483A"/>
    <w:rsid w:val="00C6377B"/>
    <w:rsid w:val="00C74E9D"/>
    <w:rsid w:val="00C82FD3"/>
    <w:rsid w:val="00CA2531"/>
    <w:rsid w:val="00CC3186"/>
    <w:rsid w:val="00CC6B7B"/>
    <w:rsid w:val="00CD3619"/>
    <w:rsid w:val="00CE6EA3"/>
    <w:rsid w:val="00CF4447"/>
    <w:rsid w:val="00D405E7"/>
    <w:rsid w:val="00D41D56"/>
    <w:rsid w:val="00D42323"/>
    <w:rsid w:val="00D6260D"/>
    <w:rsid w:val="00D6662B"/>
    <w:rsid w:val="00D95E2F"/>
    <w:rsid w:val="00D970A9"/>
    <w:rsid w:val="00DB3AC0"/>
    <w:rsid w:val="00DE68F0"/>
    <w:rsid w:val="00DF3845"/>
    <w:rsid w:val="00DF7E17"/>
    <w:rsid w:val="00E07F41"/>
    <w:rsid w:val="00E75FD6"/>
    <w:rsid w:val="00EB00A2"/>
    <w:rsid w:val="00EB1BF3"/>
    <w:rsid w:val="00EF3EEE"/>
    <w:rsid w:val="00F149A7"/>
    <w:rsid w:val="00F251B6"/>
    <w:rsid w:val="00F441C8"/>
    <w:rsid w:val="00F50BAF"/>
    <w:rsid w:val="00F52C10"/>
    <w:rsid w:val="00F81FFD"/>
    <w:rsid w:val="00F85228"/>
    <w:rsid w:val="00FB6773"/>
    <w:rsid w:val="00FC7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644F6D-C198-4123-AC62-E07B6BF2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36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7-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4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F5B1E-D753-4CD8-81C9-910A6686E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796</Words>
  <Characters>4183</Characters>
  <Application>Microsoft Office Word</Application>
  <DocSecurity>4</DocSecurity>
  <Lines>123</Lines>
  <Paragraphs>34</Paragraphs>
  <ScaleCrop>false</ScaleCrop>
  <Company> </Company>
  <LinksUpToDate>false</LinksUpToDate>
  <CharactersWithSpaces>4976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 Income tax credits - South Carolina Legislature Online</dc:title>
  <dc:subject/>
  <dc:creator>BrendaMelton</dc:creator>
  <cp:keywords/>
  <dc:description/>
  <cp:lastModifiedBy>N Cumfer</cp:lastModifiedBy>
  <cp:revision>2</cp:revision>
  <cp:lastPrinted>2011-01-26T18:13:00Z</cp:lastPrinted>
  <dcterms:created xsi:type="dcterms:W3CDTF">2014-11-21T20:44:00Z</dcterms:created>
  <dcterms:modified xsi:type="dcterms:W3CDTF">2014-11-21T20:44:00Z</dcterms:modified>
</cp:coreProperties>
</file>