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839" w:rsidRDefault="006C6839" w:rsidP="006C6839">
      <w:pPr>
        <w:widowControl w:val="0"/>
        <w:jc w:val="center"/>
      </w:pPr>
      <w:bookmarkStart w:id="0" w:name="_GoBack"/>
      <w:bookmarkEnd w:id="0"/>
      <w:r w:rsidRPr="006C6839">
        <w:rPr>
          <w:b/>
        </w:rPr>
        <w:t>South Carolina General Assembly</w:t>
      </w:r>
    </w:p>
    <w:p w:rsidR="006C6839" w:rsidRDefault="006C6839" w:rsidP="006C6839">
      <w:pPr>
        <w:widowControl w:val="0"/>
        <w:jc w:val="center"/>
      </w:pPr>
      <w:r>
        <w:t>119th Session, 2011-2012</w:t>
      </w:r>
    </w:p>
    <w:p w:rsidR="006C6839" w:rsidRDefault="006C6839" w:rsidP="006C6839">
      <w:pPr>
        <w:widowControl w:val="0"/>
        <w:jc w:val="left"/>
      </w:pPr>
    </w:p>
    <w:p w:rsidR="006C6839" w:rsidRDefault="006C6839" w:rsidP="006C6839">
      <w:pPr>
        <w:widowControl w:val="0"/>
        <w:jc w:val="left"/>
        <w:rPr>
          <w:b/>
        </w:rPr>
      </w:pPr>
      <w:r w:rsidRPr="006C6839">
        <w:rPr>
          <w:b/>
        </w:rPr>
        <w:t>S.</w:t>
      </w:r>
      <w:r>
        <w:rPr>
          <w:b/>
        </w:rPr>
        <w:t xml:space="preserve"> </w:t>
      </w:r>
      <w:r w:rsidRPr="006C6839">
        <w:rPr>
          <w:b/>
        </w:rPr>
        <w:t>491</w:t>
      </w:r>
    </w:p>
    <w:p w:rsidR="006C6839" w:rsidRDefault="006C6839" w:rsidP="006C6839">
      <w:pPr>
        <w:widowControl w:val="0"/>
        <w:jc w:val="left"/>
        <w:rPr>
          <w:b/>
        </w:rPr>
      </w:pPr>
    </w:p>
    <w:p w:rsidR="006C6839" w:rsidRDefault="006C6839" w:rsidP="006C6839">
      <w:pPr>
        <w:widowControl w:val="0"/>
        <w:jc w:val="left"/>
      </w:pPr>
      <w:r w:rsidRPr="006C6839">
        <w:rPr>
          <w:b/>
        </w:rPr>
        <w:t>STATUS INFORMATION</w:t>
      </w:r>
    </w:p>
    <w:p w:rsidR="006C6839" w:rsidRDefault="006C6839" w:rsidP="006C6839">
      <w:pPr>
        <w:widowControl w:val="0"/>
        <w:jc w:val="left"/>
      </w:pPr>
    </w:p>
    <w:p w:rsidR="006C6839" w:rsidRDefault="006C6839" w:rsidP="006C6839">
      <w:pPr>
        <w:widowControl w:val="0"/>
        <w:jc w:val="left"/>
      </w:pPr>
      <w:r>
        <w:t>General Bill</w:t>
      </w:r>
    </w:p>
    <w:p w:rsidR="006C6839" w:rsidRDefault="000C4C2C" w:rsidP="006C6839">
      <w:pPr>
        <w:widowControl w:val="0"/>
        <w:jc w:val="left"/>
      </w:pPr>
      <w:r>
        <w:t>Sponsors: Senators Hutto, Sheheen, McGill, Land and Coleman</w:t>
      </w:r>
    </w:p>
    <w:p w:rsidR="006C6839" w:rsidRDefault="006C6839" w:rsidP="006C6839">
      <w:pPr>
        <w:widowControl w:val="0"/>
        <w:jc w:val="left"/>
      </w:pPr>
      <w:r>
        <w:t>Document Path: l:\council\bills\nbd\11188dg11.docx</w:t>
      </w:r>
    </w:p>
    <w:p w:rsidR="006C6839" w:rsidRDefault="006C6839" w:rsidP="006C6839">
      <w:pPr>
        <w:widowControl w:val="0"/>
        <w:jc w:val="left"/>
      </w:pPr>
    </w:p>
    <w:p w:rsidR="006C6839" w:rsidRDefault="006C6839" w:rsidP="006C6839">
      <w:pPr>
        <w:widowControl w:val="0"/>
        <w:jc w:val="left"/>
      </w:pPr>
      <w:r>
        <w:t>Introduced in the Senate on February 2, 2011</w:t>
      </w:r>
    </w:p>
    <w:p w:rsidR="006C6839" w:rsidRDefault="006C6839" w:rsidP="006C6839">
      <w:pPr>
        <w:widowControl w:val="0"/>
        <w:jc w:val="left"/>
      </w:pPr>
      <w:r>
        <w:t xml:space="preserve">Currently residing in the Senate Committee on </w:t>
      </w:r>
      <w:r w:rsidRPr="006C6839">
        <w:rPr>
          <w:b/>
        </w:rPr>
        <w:t>Finance</w:t>
      </w:r>
    </w:p>
    <w:p w:rsidR="006C6839" w:rsidRDefault="006C6839" w:rsidP="006C6839">
      <w:pPr>
        <w:widowControl w:val="0"/>
        <w:jc w:val="left"/>
      </w:pPr>
    </w:p>
    <w:p w:rsidR="006C6839" w:rsidRDefault="006C6839" w:rsidP="006C6839">
      <w:pPr>
        <w:widowControl w:val="0"/>
        <w:jc w:val="left"/>
      </w:pPr>
      <w:r>
        <w:t xml:space="preserve">Summary: </w:t>
      </w:r>
      <w:r w:rsidR="00601D2A">
        <w:t>Department of Revenue</w:t>
      </w:r>
    </w:p>
    <w:p w:rsidR="006C6839" w:rsidRDefault="006C6839" w:rsidP="006C6839">
      <w:pPr>
        <w:widowControl w:val="0"/>
        <w:jc w:val="left"/>
      </w:pPr>
    </w:p>
    <w:p w:rsidR="006C6839" w:rsidRDefault="006C6839" w:rsidP="006C6839">
      <w:pPr>
        <w:widowControl w:val="0"/>
        <w:jc w:val="left"/>
      </w:pPr>
    </w:p>
    <w:p w:rsidR="006C6839" w:rsidRDefault="006C6839" w:rsidP="006C6839">
      <w:pPr>
        <w:widowControl w:val="0"/>
        <w:tabs>
          <w:tab w:val="center" w:pos="590"/>
          <w:tab w:val="center" w:pos="1440"/>
          <w:tab w:val="left" w:pos="1872"/>
          <w:tab w:val="left" w:pos="9187"/>
        </w:tabs>
        <w:jc w:val="left"/>
      </w:pPr>
      <w:r w:rsidRPr="006C6839">
        <w:rPr>
          <w:b/>
        </w:rPr>
        <w:t>HISTORY OF LEGISLATIVE ACTIONS</w:t>
      </w:r>
    </w:p>
    <w:p w:rsidR="006C6839" w:rsidRDefault="006C6839" w:rsidP="006C6839">
      <w:pPr>
        <w:widowControl w:val="0"/>
        <w:tabs>
          <w:tab w:val="center" w:pos="590"/>
          <w:tab w:val="center" w:pos="1440"/>
          <w:tab w:val="left" w:pos="1872"/>
          <w:tab w:val="left" w:pos="9187"/>
        </w:tabs>
        <w:jc w:val="left"/>
      </w:pPr>
    </w:p>
    <w:p w:rsidR="006C6839" w:rsidRPr="006C6839" w:rsidRDefault="006C6839" w:rsidP="006C6839">
      <w:pPr>
        <w:widowControl w:val="0"/>
        <w:tabs>
          <w:tab w:val="center" w:pos="590"/>
          <w:tab w:val="center" w:pos="1440"/>
          <w:tab w:val="left" w:pos="1872"/>
          <w:tab w:val="left" w:pos="9187"/>
        </w:tabs>
        <w:jc w:val="left"/>
      </w:pPr>
      <w:r w:rsidRPr="006C6839">
        <w:rPr>
          <w:u w:val="single"/>
        </w:rPr>
        <w:tab/>
        <w:t>Date</w:t>
      </w:r>
      <w:r w:rsidRPr="006C6839">
        <w:rPr>
          <w:u w:val="single"/>
        </w:rPr>
        <w:tab/>
        <w:t>Body</w:t>
      </w:r>
      <w:r w:rsidRPr="006C6839">
        <w:rPr>
          <w:u w:val="single"/>
        </w:rPr>
        <w:tab/>
        <w:t>Action Description with journal page number</w:t>
      </w:r>
      <w:r w:rsidRPr="006C6839">
        <w:rPr>
          <w:u w:val="single"/>
        </w:rPr>
        <w:tab/>
      </w:r>
    </w:p>
    <w:p w:rsidR="00513EDB" w:rsidRDefault="00513EDB" w:rsidP="00513EDB">
      <w:pPr>
        <w:widowControl w:val="0"/>
        <w:tabs>
          <w:tab w:val="right" w:pos="1008"/>
          <w:tab w:val="left" w:pos="1152"/>
          <w:tab w:val="left" w:pos="1872"/>
          <w:tab w:val="left" w:pos="9187"/>
        </w:tabs>
        <w:ind w:left="2088" w:hanging="2088"/>
        <w:jc w:val="left"/>
      </w:pPr>
      <w:r>
        <w:tab/>
        <w:t>2/2/2011</w:t>
      </w:r>
      <w:r>
        <w:tab/>
        <w:t>Senate</w:t>
      </w:r>
      <w:r>
        <w:tab/>
      </w:r>
      <w:r w:rsidRPr="00951FDA">
        <w:t>Introduced and read first time (</w:t>
      </w:r>
      <w:hyperlink r:id="rId7" w:history="1">
        <w:r w:rsidRPr="00951FDA">
          <w:rPr>
            <w:rStyle w:val="Hyperlink"/>
          </w:rPr>
          <w:t>Senate Journal</w:t>
        </w:r>
        <w:r w:rsidRPr="00951FDA">
          <w:rPr>
            <w:rStyle w:val="Hyperlink"/>
          </w:rPr>
          <w:noBreakHyphen/>
          <w:t>page 9</w:t>
        </w:r>
      </w:hyperlink>
      <w:r w:rsidRPr="00951FDA">
        <w:t>)</w:t>
      </w:r>
    </w:p>
    <w:p w:rsidR="00513EDB" w:rsidRDefault="00513EDB" w:rsidP="00513EDB">
      <w:pPr>
        <w:widowControl w:val="0"/>
        <w:tabs>
          <w:tab w:val="right" w:pos="1008"/>
          <w:tab w:val="left" w:pos="1152"/>
          <w:tab w:val="left" w:pos="1872"/>
          <w:tab w:val="left" w:pos="9187"/>
        </w:tabs>
        <w:ind w:left="2088" w:hanging="2088"/>
        <w:jc w:val="left"/>
      </w:pPr>
      <w:r>
        <w:tab/>
        <w:t>2/2/2011</w:t>
      </w:r>
      <w:r>
        <w:tab/>
        <w:t>Senate</w:t>
      </w:r>
      <w:r>
        <w:tab/>
      </w:r>
      <w:r w:rsidRPr="00951FDA">
        <w:t>R</w:t>
      </w:r>
      <w:r>
        <w:t xml:space="preserve">eferred to Committee on </w:t>
      </w:r>
      <w:r w:rsidRPr="00951FDA">
        <w:rPr>
          <w:b/>
        </w:rPr>
        <w:t>Finance</w:t>
      </w:r>
      <w:r>
        <w:t xml:space="preserve"> </w:t>
      </w:r>
      <w:r w:rsidRPr="00951FDA">
        <w:t>(</w:t>
      </w:r>
      <w:hyperlink r:id="rId8" w:history="1">
        <w:r w:rsidRPr="00951FDA">
          <w:rPr>
            <w:rStyle w:val="Hyperlink"/>
          </w:rPr>
          <w:t>Senate Journal</w:t>
        </w:r>
        <w:r w:rsidRPr="00951FDA">
          <w:rPr>
            <w:rStyle w:val="Hyperlink"/>
          </w:rPr>
          <w:noBreakHyphen/>
          <w:t>page 9</w:t>
        </w:r>
      </w:hyperlink>
      <w:r w:rsidRPr="00951FDA">
        <w:t>)</w:t>
      </w:r>
    </w:p>
    <w:p w:rsidR="00513EDB" w:rsidRDefault="00513EDB" w:rsidP="00513EDB">
      <w:pPr>
        <w:widowControl w:val="0"/>
        <w:tabs>
          <w:tab w:val="right" w:pos="1008"/>
          <w:tab w:val="left" w:pos="1152"/>
          <w:tab w:val="left" w:pos="1872"/>
          <w:tab w:val="left" w:pos="9187"/>
        </w:tabs>
        <w:ind w:left="2088" w:hanging="2088"/>
        <w:jc w:val="left"/>
      </w:pPr>
    </w:p>
    <w:p w:rsidR="006C6839" w:rsidRPr="006C6839" w:rsidRDefault="006C6839" w:rsidP="006C6839">
      <w:pPr>
        <w:widowControl w:val="0"/>
        <w:tabs>
          <w:tab w:val="right" w:pos="1008"/>
          <w:tab w:val="left" w:pos="1152"/>
          <w:tab w:val="left" w:pos="1872"/>
          <w:tab w:val="left" w:pos="9187"/>
        </w:tabs>
        <w:ind w:left="2088" w:hanging="2088"/>
        <w:jc w:val="left"/>
      </w:pPr>
    </w:p>
    <w:p w:rsidR="006C6839" w:rsidRDefault="006C6839" w:rsidP="006C6839">
      <w:pPr>
        <w:widowControl w:val="0"/>
        <w:jc w:val="left"/>
      </w:pPr>
      <w:r w:rsidRPr="006C6839">
        <w:rPr>
          <w:b/>
        </w:rPr>
        <w:t>VERSIONS OF THIS BILL</w:t>
      </w:r>
    </w:p>
    <w:p w:rsidR="006C6839" w:rsidRDefault="006C6839" w:rsidP="006C6839">
      <w:pPr>
        <w:widowControl w:val="0"/>
        <w:jc w:val="left"/>
      </w:pPr>
    </w:p>
    <w:p w:rsidR="006C6839" w:rsidRDefault="00B4775B" w:rsidP="006C6839">
      <w:pPr>
        <w:widowControl w:val="0"/>
        <w:jc w:val="left"/>
      </w:pPr>
      <w:hyperlink r:id="rId9" w:history="1">
        <w:r w:rsidR="006C6839">
          <w:rPr>
            <w:rStyle w:val="Hyperlink"/>
          </w:rPr>
          <w:t>2/2/2011</w:t>
        </w:r>
      </w:hyperlink>
    </w:p>
    <w:p w:rsidR="006C6839" w:rsidRDefault="006C6839" w:rsidP="006C6839"/>
    <w:p w:rsidR="006C6839" w:rsidRDefault="006C6839" w:rsidP="006C6839">
      <w:pPr>
        <w:sectPr w:rsidR="006C6839" w:rsidSect="006C683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6D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4BED" w:rsidRDefault="00B74BED" w:rsidP="00B7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D7D44">
        <w:rPr>
          <w:color w:val="000000" w:themeColor="text1"/>
          <w:u w:color="000000" w:themeColor="text1"/>
        </w:rPr>
        <w:t>TO AMEND THE CODE OF LAWS OF SOUTH CAROLINA, 1976, BY ADDING SECTION 12</w:t>
      </w:r>
      <w:r w:rsidRPr="003D7D44">
        <w:rPr>
          <w:color w:val="000000" w:themeColor="text1"/>
          <w:u w:color="000000" w:themeColor="text1"/>
        </w:rPr>
        <w:noBreakHyphen/>
        <w:t>10</w:t>
      </w:r>
      <w:r w:rsidRPr="003D7D44">
        <w:rPr>
          <w:color w:val="000000" w:themeColor="text1"/>
          <w:u w:color="000000" w:themeColor="text1"/>
        </w:rPr>
        <w:noBreakHyphen/>
        <w:t>86 SO AS TO AUTHORIZE THE DEPARTMENT OF REVENUE TO DEPOSIT REVENUES FROM THE RURAL INFRASTRUCTURE FUND EXCEEDING TWELVE MILLION BUT NOT EXCEEDING SEVENTEEN MILLION DOLLARS TO THE SOUTH CAROLINA RURAL INFRASTRUCTURE FUND UNDER THE SOUTH CAROLINA RURAL INFRASTRUCTURE AUTHORITY; AND TO REQUIRE THE</w:t>
      </w:r>
      <w:r w:rsidR="005872D1">
        <w:rPr>
          <w:color w:val="000000" w:themeColor="text1"/>
          <w:u w:color="000000" w:themeColor="text1"/>
        </w:rPr>
        <w:t xml:space="preserve"> STATE</w:t>
      </w:r>
      <w:r w:rsidRPr="003D7D44">
        <w:rPr>
          <w:color w:val="000000" w:themeColor="text1"/>
          <w:u w:color="000000" w:themeColor="text1"/>
        </w:rPr>
        <w:t xml:space="preserve"> BUDGET AND CONTROL BOARD TO TRANSFER ALL THE FUNDS IN THE SOUTH CAROLINA RURAL INFRASTRUCTURE BANK TRUST FUND TO THE SOUTH CAROLINA RURAL INFRASTRUCTURE FUND.</w:t>
      </w:r>
    </w:p>
    <w:p w:rsidR="00B56DFB" w:rsidRDefault="00B56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DFB" w:rsidRDefault="00B56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6DFB" w:rsidRDefault="00B56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BED" w:rsidRPr="003D7D44" w:rsidRDefault="00B74BED" w:rsidP="00B7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D44">
        <w:rPr>
          <w:color w:val="000000" w:themeColor="text1"/>
          <w:u w:color="000000" w:themeColor="text1"/>
        </w:rPr>
        <w:t>SECTION</w:t>
      </w:r>
      <w:r w:rsidRPr="003D7D44">
        <w:rPr>
          <w:color w:val="000000" w:themeColor="text1"/>
          <w:u w:color="000000" w:themeColor="text1"/>
        </w:rPr>
        <w:tab/>
        <w:t>1.</w:t>
      </w:r>
      <w:r w:rsidRPr="003D7D44">
        <w:rPr>
          <w:color w:val="000000" w:themeColor="text1"/>
          <w:u w:color="000000" w:themeColor="text1"/>
        </w:rPr>
        <w:tab/>
        <w:t>Chapter 10, Title 12 of the 1976 Code is amended by adding:</w:t>
      </w:r>
    </w:p>
    <w:p w:rsidR="00B74BED" w:rsidRPr="003D7D44" w:rsidRDefault="00B74BED" w:rsidP="00B7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BED" w:rsidRPr="003D7D44" w:rsidRDefault="00B74BED" w:rsidP="00B7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D44">
        <w:rPr>
          <w:color w:val="000000" w:themeColor="text1"/>
          <w:u w:color="000000" w:themeColor="text1"/>
        </w:rPr>
        <w:tab/>
        <w:t>“Section 12</w:t>
      </w:r>
      <w:r w:rsidRPr="003D7D44">
        <w:rPr>
          <w:color w:val="000000" w:themeColor="text1"/>
          <w:u w:color="000000" w:themeColor="text1"/>
        </w:rPr>
        <w:noBreakHyphen/>
        <w:t>10</w:t>
      </w:r>
      <w:r w:rsidRPr="003D7D44">
        <w:rPr>
          <w:color w:val="000000" w:themeColor="text1"/>
          <w:u w:color="000000" w:themeColor="text1"/>
        </w:rPr>
        <w:noBreakHyphen/>
        <w:t>86.</w:t>
      </w:r>
      <w:r w:rsidRPr="003D7D44">
        <w:rPr>
          <w:color w:val="000000" w:themeColor="text1"/>
          <w:u w:color="000000" w:themeColor="text1"/>
        </w:rPr>
        <w:tab/>
        <w:t>Notwithstanding Section 12</w:t>
      </w:r>
      <w:r w:rsidRPr="003D7D44">
        <w:rPr>
          <w:color w:val="000000" w:themeColor="text1"/>
          <w:u w:color="000000" w:themeColor="text1"/>
        </w:rPr>
        <w:noBreakHyphen/>
        <w:t>10</w:t>
      </w:r>
      <w:r w:rsidRPr="003D7D44">
        <w:rPr>
          <w:color w:val="000000" w:themeColor="text1"/>
          <w:u w:color="000000" w:themeColor="text1"/>
        </w:rPr>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B74BED" w:rsidRPr="003D7D44" w:rsidRDefault="00B74BED" w:rsidP="00B7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BED" w:rsidRPr="003D7D44" w:rsidRDefault="00B74BED" w:rsidP="00B7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D44">
        <w:rPr>
          <w:color w:val="000000" w:themeColor="text1"/>
          <w:u w:color="000000" w:themeColor="text1"/>
        </w:rPr>
        <w:t>SECTION</w:t>
      </w:r>
      <w:r w:rsidRPr="003D7D44">
        <w:rPr>
          <w:color w:val="000000" w:themeColor="text1"/>
          <w:u w:color="000000" w:themeColor="text1"/>
        </w:rPr>
        <w:tab/>
        <w:t>2.</w:t>
      </w:r>
      <w:r w:rsidRPr="003D7D44">
        <w:rPr>
          <w:color w:val="000000" w:themeColor="text1"/>
          <w:u w:color="000000" w:themeColor="text1"/>
        </w:rPr>
        <w:tab/>
        <w:t>The</w:t>
      </w:r>
      <w:r w:rsidR="005872D1">
        <w:rPr>
          <w:color w:val="000000" w:themeColor="text1"/>
          <w:u w:color="000000" w:themeColor="text1"/>
        </w:rPr>
        <w:t xml:space="preserve"> State</w:t>
      </w:r>
      <w:r w:rsidRPr="003D7D44">
        <w:rPr>
          <w:color w:val="000000" w:themeColor="text1"/>
          <w:u w:color="000000" w:themeColor="text1"/>
        </w:rPr>
        <w:t xml:space="preserve"> Budget and Control Board shall transfer all the funds in the South Carolina Rural Infrastructure Bank Trust Fund, created by Act 115 of 2005, to the South Carolina Rural Infrastructure Fund, authorized by Act 171 of 2010.</w:t>
      </w:r>
    </w:p>
    <w:p w:rsidR="00B74BED" w:rsidRPr="003D7D44" w:rsidRDefault="00B74BED" w:rsidP="00B7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74BED" w:rsidP="00B74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D44">
        <w:rPr>
          <w:color w:val="000000" w:themeColor="text1"/>
          <w:u w:color="000000" w:themeColor="text1"/>
        </w:rPr>
        <w:t>SECTION</w:t>
      </w:r>
      <w:r w:rsidRPr="003D7D44">
        <w:rPr>
          <w:color w:val="000000" w:themeColor="text1"/>
          <w:u w:color="000000" w:themeColor="text1"/>
        </w:rPr>
        <w:tab/>
        <w:t>3.</w:t>
      </w:r>
      <w:r w:rsidRPr="003D7D44">
        <w:rPr>
          <w:color w:val="000000" w:themeColor="text1"/>
          <w:u w:color="000000" w:themeColor="text1"/>
        </w:rPr>
        <w:tab/>
        <w:t>This act takes effect upon approval by the Governor.</w:t>
      </w:r>
    </w:p>
    <w:p w:rsidR="003A532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5328" w:rsidRDefault="003A5328" w:rsidP="006C6839">
      <w:pPr>
        <w:suppressAutoHyphens/>
      </w:pPr>
    </w:p>
    <w:sectPr w:rsidR="003A5328" w:rsidSect="006C68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DFB" w:rsidRDefault="00B56DFB" w:rsidP="009F0C77">
      <w:r>
        <w:separator/>
      </w:r>
    </w:p>
  </w:endnote>
  <w:endnote w:type="continuationSeparator" w:id="0">
    <w:p w:rsidR="00B56DFB" w:rsidRDefault="00B56D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2F614E-044C-47EB-8BFC-D6BAF2731255}"/>
    <w:embedBold r:id="rId2" w:fontKey="{25713DF9-EDC2-4A8F-AA51-CCE651555223}"/>
  </w:font>
  <w:font w:name="Calibri">
    <w:panose1 w:val="020F0502020204030204"/>
    <w:charset w:val="00"/>
    <w:family w:val="swiss"/>
    <w:pitch w:val="variable"/>
    <w:sig w:usb0="E10002FF" w:usb1="4000ACFF" w:usb2="00000009" w:usb3="00000000" w:csb0="0000019F" w:csb1="00000000"/>
    <w:embedRegular r:id="rId3" w:fontKey="{5679FBA6-7E6E-4079-9327-26F9A63F799A}"/>
  </w:font>
  <w:font w:name="Tahoma">
    <w:panose1 w:val="020B0604030504040204"/>
    <w:charset w:val="00"/>
    <w:family w:val="swiss"/>
    <w:pitch w:val="variable"/>
    <w:sig w:usb0="21002A87" w:usb1="80000000" w:usb2="00000008" w:usb3="00000000" w:csb0="000101FF" w:csb1="00000000"/>
    <w:embedRegular r:id="rId4" w:fontKey="{E0ECD5EC-9F9E-4328-8ADE-394255A82728}"/>
  </w:font>
  <w:font w:name="Cambria">
    <w:panose1 w:val="02040503050406030204"/>
    <w:charset w:val="00"/>
    <w:family w:val="roman"/>
    <w:pitch w:val="variable"/>
    <w:sig w:usb0="E00002FF" w:usb1="400004FF" w:usb2="00000000" w:usb3="00000000" w:csb0="0000019F" w:csb1="00000000"/>
    <w:embedRegular r:id="rId5" w:fontKey="{5BDF7CC6-EF0F-4CF0-98A5-CD7E994F11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839" w:rsidRPr="003A5328" w:rsidRDefault="006C6839" w:rsidP="003A5328">
    <w:pPr>
      <w:pStyle w:val="Footer"/>
      <w:tabs>
        <w:tab w:val="clear" w:pos="4680"/>
        <w:tab w:val="clear" w:pos="9360"/>
        <w:tab w:val="center" w:pos="2995"/>
      </w:tabs>
      <w:spacing w:before="120"/>
    </w:pPr>
    <w:r>
      <w:t>[491]</w:t>
    </w:r>
    <w:r>
      <w:tab/>
    </w:r>
    <w:r w:rsidR="00B4775B">
      <w:fldChar w:fldCharType="begin"/>
    </w:r>
    <w:r w:rsidR="00B4775B">
      <w:instrText xml:space="preserve"> PAGE  \* MERGEFORMAT </w:instrText>
    </w:r>
    <w:r w:rsidR="00B4775B">
      <w:fldChar w:fldCharType="separate"/>
    </w:r>
    <w:r w:rsidR="00B4775B">
      <w:rPr>
        <w:noProof/>
      </w:rPr>
      <w:t>1</w:t>
    </w:r>
    <w:r w:rsidR="00B477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DFB" w:rsidRDefault="00B56DFB" w:rsidP="009F0C77">
      <w:r>
        <w:separator/>
      </w:r>
    </w:p>
  </w:footnote>
  <w:footnote w:type="continuationSeparator" w:id="0">
    <w:p w:rsidR="00B56DFB" w:rsidRDefault="00B56D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88DG11"/>
    <w:docVar w:name="CoverBillType" w:val="b"/>
    <w:docVar w:name="docpath" w:val="L:\Council\bills\NBD\11188DG11.DOCX"/>
    <w:docVar w:name="dvBillNumber" w:val="491"/>
    <w:docVar w:name="dvBillNumberPrefix" w:val="S. "/>
    <w:docVar w:name="dvOriginalBody" w:val="Senate"/>
    <w:docVar w:name="dvSteno" w:val="NBD"/>
    <w:docVar w:name="NameofBody" w:val="s"/>
    <w:docVar w:name="vgroup2" w:val="Council"/>
  </w:docVars>
  <w:rsids>
    <w:rsidRoot w:val="007D6C80"/>
    <w:rsid w:val="00026C9A"/>
    <w:rsid w:val="000965A1"/>
    <w:rsid w:val="000A0477"/>
    <w:rsid w:val="000C4C2C"/>
    <w:rsid w:val="000E1785"/>
    <w:rsid w:val="001023A4"/>
    <w:rsid w:val="0010776B"/>
    <w:rsid w:val="00133E66"/>
    <w:rsid w:val="00134ACF"/>
    <w:rsid w:val="00144E15"/>
    <w:rsid w:val="00153E8D"/>
    <w:rsid w:val="00162000"/>
    <w:rsid w:val="001A4A62"/>
    <w:rsid w:val="001A681E"/>
    <w:rsid w:val="001D08F2"/>
    <w:rsid w:val="002037CA"/>
    <w:rsid w:val="002047A2"/>
    <w:rsid w:val="002321B6"/>
    <w:rsid w:val="0023696B"/>
    <w:rsid w:val="00240163"/>
    <w:rsid w:val="00250967"/>
    <w:rsid w:val="002759C5"/>
    <w:rsid w:val="00277DEE"/>
    <w:rsid w:val="00280D88"/>
    <w:rsid w:val="00294ABE"/>
    <w:rsid w:val="002A3EB4"/>
    <w:rsid w:val="003106E9"/>
    <w:rsid w:val="00325348"/>
    <w:rsid w:val="00393688"/>
    <w:rsid w:val="003A5328"/>
    <w:rsid w:val="003C44BC"/>
    <w:rsid w:val="003D411E"/>
    <w:rsid w:val="003E3C1E"/>
    <w:rsid w:val="003E6148"/>
    <w:rsid w:val="00400EAA"/>
    <w:rsid w:val="00405B01"/>
    <w:rsid w:val="0041760A"/>
    <w:rsid w:val="004809EE"/>
    <w:rsid w:val="00511EE9"/>
    <w:rsid w:val="00513EDB"/>
    <w:rsid w:val="00521E00"/>
    <w:rsid w:val="00577C6C"/>
    <w:rsid w:val="0058501B"/>
    <w:rsid w:val="005872D1"/>
    <w:rsid w:val="005D0402"/>
    <w:rsid w:val="005F197C"/>
    <w:rsid w:val="00601D2A"/>
    <w:rsid w:val="006215AA"/>
    <w:rsid w:val="0062492B"/>
    <w:rsid w:val="006340D9"/>
    <w:rsid w:val="00643B8E"/>
    <w:rsid w:val="00665EBC"/>
    <w:rsid w:val="0069470D"/>
    <w:rsid w:val="006A476C"/>
    <w:rsid w:val="006C6839"/>
    <w:rsid w:val="006C6A93"/>
    <w:rsid w:val="006E02F9"/>
    <w:rsid w:val="006F31B5"/>
    <w:rsid w:val="00753C04"/>
    <w:rsid w:val="00756946"/>
    <w:rsid w:val="00757F80"/>
    <w:rsid w:val="00771EEC"/>
    <w:rsid w:val="00786819"/>
    <w:rsid w:val="007A325A"/>
    <w:rsid w:val="007D6C80"/>
    <w:rsid w:val="007F1523"/>
    <w:rsid w:val="007F509E"/>
    <w:rsid w:val="007F5799"/>
    <w:rsid w:val="007F6947"/>
    <w:rsid w:val="00811840"/>
    <w:rsid w:val="008576DD"/>
    <w:rsid w:val="00872729"/>
    <w:rsid w:val="0088752D"/>
    <w:rsid w:val="008E1672"/>
    <w:rsid w:val="008F4429"/>
    <w:rsid w:val="009352BB"/>
    <w:rsid w:val="00990668"/>
    <w:rsid w:val="0099272D"/>
    <w:rsid w:val="009F0C77"/>
    <w:rsid w:val="009F4DD1"/>
    <w:rsid w:val="00A64E80"/>
    <w:rsid w:val="00A741D9"/>
    <w:rsid w:val="00A9741D"/>
    <w:rsid w:val="00AD4B17"/>
    <w:rsid w:val="00B26FA6"/>
    <w:rsid w:val="00B4775B"/>
    <w:rsid w:val="00B56DFB"/>
    <w:rsid w:val="00B741CB"/>
    <w:rsid w:val="00B74BE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02D0"/>
    <w:rsid w:val="00D6260D"/>
    <w:rsid w:val="00D6662B"/>
    <w:rsid w:val="00D95E2F"/>
    <w:rsid w:val="00D970A9"/>
    <w:rsid w:val="00DB3AC0"/>
    <w:rsid w:val="00DE68F0"/>
    <w:rsid w:val="00DF14DD"/>
    <w:rsid w:val="00DF3845"/>
    <w:rsid w:val="00DF7E17"/>
    <w:rsid w:val="00EB00A2"/>
    <w:rsid w:val="00EB1BF3"/>
    <w:rsid w:val="00ED485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71DF6E-91B7-4D24-9FFB-14A4DB19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1672"/>
    <w:rPr>
      <w:rFonts w:ascii="Tahoma" w:hAnsi="Tahoma" w:cs="Tahoma"/>
      <w:sz w:val="16"/>
      <w:szCs w:val="16"/>
    </w:rPr>
  </w:style>
  <w:style w:type="character" w:customStyle="1" w:styleId="BalloonTextChar">
    <w:name w:val="Balloon Text Char"/>
    <w:basedOn w:val="DefaultParagraphFont"/>
    <w:link w:val="BalloonText"/>
    <w:uiPriority w:val="99"/>
    <w:semiHidden/>
    <w:rsid w:val="008E1672"/>
    <w:rPr>
      <w:rFonts w:ascii="Tahoma" w:eastAsia="Times New Roman" w:hAnsi="Tahoma" w:cs="Tahoma"/>
      <w:sz w:val="16"/>
      <w:szCs w:val="16"/>
    </w:rPr>
  </w:style>
  <w:style w:type="character" w:styleId="Hyperlink">
    <w:name w:val="Hyperlink"/>
    <w:basedOn w:val="DefaultParagraphFont"/>
    <w:uiPriority w:val="99"/>
    <w:unhideWhenUsed/>
    <w:rsid w:val="006C68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2-11.docx" TargetMode="External"/><Relationship Id="rId3" Type="http://schemas.openxmlformats.org/officeDocument/2006/relationships/settings" Target="settings.xml"/><Relationship Id="rId7" Type="http://schemas.openxmlformats.org/officeDocument/2006/relationships/hyperlink" Target="file:///h:\s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1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6A206-E0F7-4DD4-A10B-0CE9DB199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309</Words>
  <Characters>1741</Characters>
  <Application>Microsoft Office Word</Application>
  <DocSecurity>4</DocSecurity>
  <Lines>75</Lines>
  <Paragraphs>24</Paragraphs>
  <ScaleCrop>false</ScaleCrop>
  <Company> </Company>
  <LinksUpToDate>false</LinksUpToDate>
  <CharactersWithSpaces>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491: Department of Revenue - South Carolina Legislature Online</dc:title>
  <dc:subject/>
  <dc:creator>NikiDowney</dc:creator>
  <cp:keywords/>
  <dc:description/>
  <cp:lastModifiedBy>N Cumfer</cp:lastModifiedBy>
  <cp:revision>2</cp:revision>
  <cp:lastPrinted>2011-01-28T15:12:00Z</cp:lastPrinted>
  <dcterms:created xsi:type="dcterms:W3CDTF">2014-11-21T20:45:00Z</dcterms:created>
  <dcterms:modified xsi:type="dcterms:W3CDTF">2014-11-21T20:45:00Z</dcterms:modified>
</cp:coreProperties>
</file>