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170" w:rsidRDefault="00102170" w:rsidP="00102170">
      <w:pPr>
        <w:widowControl w:val="0"/>
        <w:jc w:val="center"/>
      </w:pPr>
      <w:bookmarkStart w:id="0" w:name="_GoBack"/>
      <w:bookmarkEnd w:id="0"/>
      <w:r w:rsidRPr="00102170">
        <w:rPr>
          <w:b/>
        </w:rPr>
        <w:t>South Carolina General Assembly</w:t>
      </w:r>
    </w:p>
    <w:p w:rsidR="00102170" w:rsidRDefault="00102170" w:rsidP="00102170">
      <w:pPr>
        <w:widowControl w:val="0"/>
        <w:jc w:val="center"/>
      </w:pPr>
      <w:r>
        <w:t>119th Session, 2011-2012</w:t>
      </w:r>
    </w:p>
    <w:p w:rsidR="00102170" w:rsidRDefault="00102170" w:rsidP="00102170">
      <w:pPr>
        <w:widowControl w:val="0"/>
        <w:jc w:val="left"/>
      </w:pPr>
    </w:p>
    <w:p w:rsidR="00102170" w:rsidRDefault="00102170" w:rsidP="00102170">
      <w:pPr>
        <w:widowControl w:val="0"/>
        <w:jc w:val="left"/>
        <w:rPr>
          <w:b/>
        </w:rPr>
      </w:pPr>
      <w:r w:rsidRPr="00102170">
        <w:rPr>
          <w:b/>
        </w:rPr>
        <w:t>H. 5198</w:t>
      </w:r>
    </w:p>
    <w:p w:rsidR="00102170" w:rsidRDefault="00102170" w:rsidP="00102170">
      <w:pPr>
        <w:widowControl w:val="0"/>
        <w:jc w:val="left"/>
        <w:rPr>
          <w:b/>
        </w:rPr>
      </w:pPr>
    </w:p>
    <w:p w:rsidR="00102170" w:rsidRDefault="00102170" w:rsidP="00102170">
      <w:pPr>
        <w:widowControl w:val="0"/>
        <w:jc w:val="left"/>
      </w:pPr>
      <w:r w:rsidRPr="00102170">
        <w:rPr>
          <w:b/>
        </w:rPr>
        <w:t>STATUS INFORMATION</w:t>
      </w:r>
    </w:p>
    <w:p w:rsidR="00102170" w:rsidRDefault="00102170" w:rsidP="00102170">
      <w:pPr>
        <w:widowControl w:val="0"/>
        <w:jc w:val="left"/>
      </w:pPr>
    </w:p>
    <w:p w:rsidR="00102170" w:rsidRDefault="00102170" w:rsidP="00102170">
      <w:pPr>
        <w:widowControl w:val="0"/>
        <w:jc w:val="left"/>
      </w:pPr>
      <w:r>
        <w:t>Concurrent Resolution</w:t>
      </w:r>
    </w:p>
    <w:p w:rsidR="00102170" w:rsidRDefault="00102170" w:rsidP="00102170">
      <w:pPr>
        <w:widowControl w:val="0"/>
        <w:jc w:val="left"/>
      </w:pPr>
      <w:r>
        <w:t>Sponsors: Reps. Sandifer, V.S. Moss, Brady, Agnew, Alexander, Allen, Allison, Anderson, Anthony, Atwater, Bales, Ballentine, Bannister, Barfield, Battle, Bedingfield, Bikas, Bingham, Bowen, Bowers,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Munnerlyn, Murphy, Nanney, J.H. Neal, J.M. Neal, Neilson, Norman, Ott, Owens, Parker, Parks, Patrick, Pinson, Pitts, Pope, Putnam, Quinn, Rutherford, Ryan, Sabb, Sellers, Simrill, Skelton, G.M. Smith, G.R. Smith, J.E. Smith, J.R. Smith, Sottile, Southard, Spires, Stavrinakis, Stringer, Tallon, Taylor, Thayer, Toole, Tribble, Vick, Weeks, Whipper, White, Whitmire, Williams, Willis and Young</w:t>
      </w:r>
    </w:p>
    <w:p w:rsidR="00102170" w:rsidRDefault="00102170" w:rsidP="00102170">
      <w:pPr>
        <w:widowControl w:val="0"/>
        <w:jc w:val="left"/>
      </w:pPr>
      <w:r>
        <w:t>Document Path: l:\council\bills\agm\19579ab12.docx</w:t>
      </w:r>
    </w:p>
    <w:p w:rsidR="00102170" w:rsidRDefault="00102170" w:rsidP="00102170">
      <w:pPr>
        <w:widowControl w:val="0"/>
        <w:jc w:val="left"/>
      </w:pPr>
    </w:p>
    <w:p w:rsidR="00D81A29" w:rsidRDefault="00D81A29" w:rsidP="00102170">
      <w:pPr>
        <w:widowControl w:val="0"/>
        <w:jc w:val="left"/>
      </w:pPr>
      <w:r>
        <w:t>Introduced in the House on May 1, 2012</w:t>
      </w:r>
    </w:p>
    <w:p w:rsidR="00D81A29" w:rsidRDefault="00D81A29" w:rsidP="00102170">
      <w:pPr>
        <w:widowControl w:val="0"/>
        <w:jc w:val="left"/>
      </w:pPr>
      <w:r>
        <w:t>Introduced in the Senate on May 2, 2012</w:t>
      </w:r>
    </w:p>
    <w:p w:rsidR="00D81A29" w:rsidRDefault="00D81A29" w:rsidP="00102170">
      <w:pPr>
        <w:widowControl w:val="0"/>
        <w:jc w:val="left"/>
      </w:pPr>
      <w:r>
        <w:t>Adopted by the General Assembly on May 2, 2012</w:t>
      </w:r>
    </w:p>
    <w:p w:rsidR="00D81A29" w:rsidRDefault="00D81A29" w:rsidP="00102170">
      <w:pPr>
        <w:widowControl w:val="0"/>
        <w:jc w:val="left"/>
      </w:pPr>
    </w:p>
    <w:p w:rsidR="00102170" w:rsidRDefault="00102170" w:rsidP="00102170">
      <w:pPr>
        <w:widowControl w:val="0"/>
        <w:jc w:val="left"/>
      </w:pPr>
      <w:r>
        <w:t xml:space="preserve">Summary: </w:t>
      </w:r>
      <w:r w:rsidR="00241647">
        <w:t>Lloyd I. Hendricks</w:t>
      </w:r>
    </w:p>
    <w:p w:rsidR="00102170" w:rsidRDefault="00102170" w:rsidP="00102170">
      <w:pPr>
        <w:widowControl w:val="0"/>
        <w:jc w:val="left"/>
      </w:pPr>
    </w:p>
    <w:p w:rsidR="00102170" w:rsidRDefault="00102170" w:rsidP="00102170">
      <w:pPr>
        <w:widowControl w:val="0"/>
        <w:jc w:val="left"/>
      </w:pPr>
    </w:p>
    <w:p w:rsidR="00102170" w:rsidRDefault="00102170" w:rsidP="00102170">
      <w:pPr>
        <w:widowControl w:val="0"/>
        <w:tabs>
          <w:tab w:val="center" w:pos="590"/>
          <w:tab w:val="center" w:pos="1440"/>
          <w:tab w:val="left" w:pos="1872"/>
          <w:tab w:val="left" w:pos="9187"/>
        </w:tabs>
        <w:jc w:val="left"/>
      </w:pPr>
      <w:r w:rsidRPr="00102170">
        <w:rPr>
          <w:b/>
        </w:rPr>
        <w:lastRenderedPageBreak/>
        <w:t>HISTORY OF LEGISLATIVE ACTIONS</w:t>
      </w:r>
    </w:p>
    <w:p w:rsidR="00102170" w:rsidRDefault="00102170" w:rsidP="00102170">
      <w:pPr>
        <w:widowControl w:val="0"/>
        <w:tabs>
          <w:tab w:val="center" w:pos="590"/>
          <w:tab w:val="center" w:pos="1440"/>
          <w:tab w:val="left" w:pos="1872"/>
          <w:tab w:val="left" w:pos="9187"/>
        </w:tabs>
        <w:jc w:val="left"/>
      </w:pPr>
    </w:p>
    <w:p w:rsidR="00102170" w:rsidRPr="00102170" w:rsidRDefault="00102170" w:rsidP="00102170">
      <w:pPr>
        <w:widowControl w:val="0"/>
        <w:tabs>
          <w:tab w:val="center" w:pos="590"/>
          <w:tab w:val="center" w:pos="1440"/>
          <w:tab w:val="left" w:pos="1872"/>
          <w:tab w:val="left" w:pos="9187"/>
        </w:tabs>
        <w:jc w:val="left"/>
      </w:pPr>
      <w:r w:rsidRPr="00102170">
        <w:rPr>
          <w:u w:val="single"/>
        </w:rPr>
        <w:tab/>
        <w:t>Date</w:t>
      </w:r>
      <w:r w:rsidRPr="00102170">
        <w:rPr>
          <w:u w:val="single"/>
        </w:rPr>
        <w:tab/>
        <w:t>Body</w:t>
      </w:r>
      <w:r w:rsidRPr="00102170">
        <w:rPr>
          <w:u w:val="single"/>
        </w:rPr>
        <w:tab/>
        <w:t>Action Description with journal page number</w:t>
      </w:r>
      <w:r w:rsidRPr="00102170">
        <w:rPr>
          <w:u w:val="single"/>
        </w:rPr>
        <w:tab/>
      </w:r>
    </w:p>
    <w:p w:rsidR="00B4737E" w:rsidRDefault="00B4737E" w:rsidP="00B4737E">
      <w:pPr>
        <w:widowControl w:val="0"/>
        <w:tabs>
          <w:tab w:val="right" w:pos="1008"/>
          <w:tab w:val="left" w:pos="1152"/>
          <w:tab w:val="left" w:pos="1872"/>
          <w:tab w:val="left" w:pos="9187"/>
        </w:tabs>
        <w:ind w:left="2088" w:hanging="2088"/>
        <w:jc w:val="left"/>
      </w:pPr>
      <w:r>
        <w:tab/>
        <w:t>5/1/2012</w:t>
      </w:r>
      <w:r>
        <w:tab/>
        <w:t>House</w:t>
      </w:r>
      <w:r>
        <w:tab/>
      </w:r>
      <w:r w:rsidRPr="006D216F">
        <w:t>Intr</w:t>
      </w:r>
      <w:r>
        <w:t xml:space="preserve">oduced, adopted, sent to Senate </w:t>
      </w:r>
      <w:r w:rsidRPr="006D216F">
        <w:t>(</w:t>
      </w:r>
      <w:hyperlink r:id="rId7" w:history="1">
        <w:r w:rsidRPr="006D216F">
          <w:rPr>
            <w:rStyle w:val="Hyperlink"/>
          </w:rPr>
          <w:t>House Journal</w:t>
        </w:r>
        <w:r w:rsidRPr="006D216F">
          <w:rPr>
            <w:rStyle w:val="Hyperlink"/>
          </w:rPr>
          <w:noBreakHyphen/>
          <w:t>page 109</w:t>
        </w:r>
      </w:hyperlink>
      <w:r w:rsidRPr="006D216F">
        <w:t>)</w:t>
      </w:r>
    </w:p>
    <w:p w:rsidR="00B4737E" w:rsidRDefault="00B4737E" w:rsidP="00B4737E">
      <w:pPr>
        <w:widowControl w:val="0"/>
        <w:tabs>
          <w:tab w:val="right" w:pos="1008"/>
          <w:tab w:val="left" w:pos="1152"/>
          <w:tab w:val="left" w:pos="1872"/>
          <w:tab w:val="left" w:pos="9187"/>
        </w:tabs>
        <w:ind w:left="2088" w:hanging="2088"/>
        <w:jc w:val="left"/>
      </w:pPr>
      <w:r>
        <w:tab/>
        <w:t>5/2/2012</w:t>
      </w:r>
      <w:r>
        <w:tab/>
        <w:t>Senate</w:t>
      </w:r>
      <w:r>
        <w:tab/>
      </w:r>
      <w:r w:rsidRPr="006D216F">
        <w:t>Introduced, adopted, re</w:t>
      </w:r>
      <w:r>
        <w:t xml:space="preserve">turned with concurrence </w:t>
      </w:r>
      <w:r w:rsidRPr="006D216F">
        <w:t>(</w:t>
      </w:r>
      <w:hyperlink r:id="rId8" w:history="1">
        <w:r w:rsidRPr="006D216F">
          <w:rPr>
            <w:rStyle w:val="Hyperlink"/>
          </w:rPr>
          <w:t>Senate Journal</w:t>
        </w:r>
        <w:r w:rsidRPr="006D216F">
          <w:rPr>
            <w:rStyle w:val="Hyperlink"/>
          </w:rPr>
          <w:noBreakHyphen/>
          <w:t>page 14</w:t>
        </w:r>
      </w:hyperlink>
      <w:r w:rsidRPr="006D216F">
        <w:t>)</w:t>
      </w:r>
    </w:p>
    <w:p w:rsidR="00B4737E" w:rsidRDefault="00B4737E" w:rsidP="00B4737E">
      <w:pPr>
        <w:widowControl w:val="0"/>
        <w:tabs>
          <w:tab w:val="right" w:pos="1008"/>
          <w:tab w:val="left" w:pos="1152"/>
          <w:tab w:val="left" w:pos="1872"/>
          <w:tab w:val="left" w:pos="9187"/>
        </w:tabs>
        <w:ind w:left="2088" w:hanging="2088"/>
        <w:jc w:val="left"/>
      </w:pPr>
    </w:p>
    <w:p w:rsidR="00102170" w:rsidRPr="00102170" w:rsidRDefault="00102170" w:rsidP="00102170">
      <w:pPr>
        <w:widowControl w:val="0"/>
        <w:tabs>
          <w:tab w:val="right" w:pos="1008"/>
          <w:tab w:val="left" w:pos="1152"/>
          <w:tab w:val="left" w:pos="1872"/>
          <w:tab w:val="left" w:pos="9187"/>
        </w:tabs>
        <w:ind w:left="2088" w:hanging="2088"/>
        <w:jc w:val="left"/>
      </w:pPr>
    </w:p>
    <w:p w:rsidR="00102170" w:rsidRDefault="00102170" w:rsidP="00102170">
      <w:r w:rsidRPr="00102170">
        <w:rPr>
          <w:b/>
        </w:rPr>
        <w:t>VERSIONS OF THIS BILL</w:t>
      </w:r>
    </w:p>
    <w:p w:rsidR="00102170" w:rsidRDefault="00102170" w:rsidP="00102170"/>
    <w:p w:rsidR="00102170" w:rsidRDefault="00FE59F7" w:rsidP="00102170">
      <w:hyperlink r:id="rId9" w:history="1">
        <w:r w:rsidR="00102170">
          <w:rPr>
            <w:rStyle w:val="Hyperlink"/>
          </w:rPr>
          <w:t>5/1/2012</w:t>
        </w:r>
      </w:hyperlink>
    </w:p>
    <w:p w:rsidR="00102170" w:rsidRDefault="00102170" w:rsidP="00102170"/>
    <w:p w:rsidR="00102170" w:rsidRDefault="00102170" w:rsidP="00102170">
      <w:pPr>
        <w:sectPr w:rsidR="00102170" w:rsidSect="0010217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4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411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27609E">
        <w:rPr>
          <w:rFonts w:eastAsiaTheme="minorHAnsi"/>
          <w:color w:val="000000" w:themeColor="text1"/>
          <w:szCs w:val="22"/>
          <w:u w:color="000000" w:themeColor="text1"/>
        </w:rPr>
        <w:t xml:space="preserve">RECOGNIZE AND </w:t>
      </w:r>
      <w:r>
        <w:rPr>
          <w:rFonts w:eastAsiaTheme="minorHAnsi"/>
          <w:color w:val="000000" w:themeColor="text1"/>
          <w:szCs w:val="22"/>
          <w:u w:color="000000" w:themeColor="text1"/>
        </w:rPr>
        <w:t>HONOR</w:t>
      </w:r>
      <w:r w:rsidRPr="0027609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LLOYD I. HENDRICKS OF COLUMBIA, PRESIDENT AND CEO OF THE SOUTH CAROLINA BANKERS ASSOCIATION, </w:t>
      </w:r>
      <w:r w:rsidRPr="0027609E">
        <w:rPr>
          <w:rFonts w:eastAsiaTheme="minorHAnsi"/>
          <w:color w:val="000000" w:themeColor="text1"/>
          <w:szCs w:val="22"/>
          <w:u w:color="000000" w:themeColor="text1"/>
        </w:rPr>
        <w:t>UPON THE OCCASION OF H</w:t>
      </w:r>
      <w:r>
        <w:rPr>
          <w:rFonts w:eastAsiaTheme="minorHAnsi"/>
          <w:color w:val="000000" w:themeColor="text1"/>
          <w:szCs w:val="22"/>
          <w:u w:color="000000" w:themeColor="text1"/>
        </w:rPr>
        <w:t xml:space="preserve">IS </w:t>
      </w:r>
      <w:r w:rsidRPr="0027609E">
        <w:rPr>
          <w:rFonts w:eastAsiaTheme="minorHAnsi"/>
          <w:color w:val="000000" w:themeColor="text1"/>
          <w:szCs w:val="22"/>
          <w:u w:color="000000" w:themeColor="text1"/>
        </w:rPr>
        <w:t>RETIREMENT</w:t>
      </w:r>
      <w:r>
        <w:rPr>
          <w:rFonts w:eastAsiaTheme="minorHAnsi"/>
          <w:color w:val="000000" w:themeColor="text1"/>
          <w:szCs w:val="22"/>
          <w:u w:color="000000" w:themeColor="text1"/>
        </w:rPr>
        <w:t xml:space="preserve"> A</w:t>
      </w:r>
      <w:r w:rsidRPr="0027609E">
        <w:rPr>
          <w:rFonts w:eastAsiaTheme="minorHAnsi"/>
          <w:color w:val="000000" w:themeColor="text1"/>
          <w:szCs w:val="22"/>
          <w:u w:color="000000" w:themeColor="text1"/>
        </w:rPr>
        <w:t>ND TO WISH H</w:t>
      </w:r>
      <w:r>
        <w:rPr>
          <w:rFonts w:eastAsiaTheme="minorHAnsi"/>
          <w:color w:val="000000" w:themeColor="text1"/>
          <w:szCs w:val="22"/>
          <w:u w:color="000000" w:themeColor="text1"/>
        </w:rPr>
        <w:t>IM</w:t>
      </w:r>
      <w:r w:rsidRPr="0027609E">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7609E">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IS</w:t>
      </w:r>
      <w:r w:rsidRPr="0027609E">
        <w:rPr>
          <w:rFonts w:eastAsiaTheme="minorHAnsi"/>
          <w:color w:val="000000" w:themeColor="text1"/>
          <w:szCs w:val="22"/>
          <w:u w:color="000000" w:themeColor="text1"/>
        </w:rPr>
        <w:t xml:space="preserve"> FUTURE ENDEAVORS.</w:t>
      </w:r>
    </w:p>
    <w:p w:rsidR="002C411E" w:rsidRDefault="002C41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037992">
        <w:rPr>
          <w:rFonts w:eastAsiaTheme="minorHAnsi"/>
          <w:color w:val="000000" w:themeColor="text1"/>
          <w:szCs w:val="22"/>
          <w:u w:color="000000" w:themeColor="text1"/>
        </w:rPr>
        <w:t xml:space="preserve">the members of the South Carolina </w:t>
      </w:r>
      <w:r>
        <w:rPr>
          <w:rFonts w:eastAsiaTheme="minorHAnsi"/>
          <w:color w:val="000000" w:themeColor="text1"/>
          <w:szCs w:val="22"/>
          <w:u w:color="000000" w:themeColor="text1"/>
        </w:rPr>
        <w:t>General Assembly</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have learned </w:t>
      </w:r>
      <w:r w:rsidRPr="00037992">
        <w:rPr>
          <w:rFonts w:eastAsiaTheme="minorHAnsi"/>
          <w:color w:val="000000" w:themeColor="text1"/>
          <w:szCs w:val="22"/>
          <w:u w:color="000000" w:themeColor="text1"/>
        </w:rPr>
        <w:t xml:space="preserve">that </w:t>
      </w:r>
      <w:r>
        <w:rPr>
          <w:rFonts w:eastAsiaTheme="minorHAnsi"/>
          <w:color w:val="000000" w:themeColor="text1"/>
          <w:szCs w:val="22"/>
          <w:u w:color="000000" w:themeColor="text1"/>
        </w:rPr>
        <w:t xml:space="preserve">Lloyd I. Hendricks of Columbia, president and CEO of the South Carolina Bankers Association (SCBA), </w:t>
      </w:r>
      <w:r w:rsidRPr="00037992">
        <w:rPr>
          <w:rFonts w:eastAsiaTheme="minorHAnsi"/>
          <w:color w:val="000000" w:themeColor="text1"/>
          <w:szCs w:val="22"/>
          <w:u w:color="000000" w:themeColor="text1"/>
        </w:rPr>
        <w:t>will begin a well</w:t>
      </w:r>
      <w:r w:rsidR="0016490E">
        <w:rPr>
          <w:rFonts w:eastAsiaTheme="minorHAnsi"/>
          <w:color w:val="000000" w:themeColor="text1"/>
          <w:szCs w:val="22"/>
          <w:u w:color="000000" w:themeColor="text1"/>
        </w:rPr>
        <w:noBreakHyphen/>
      </w:r>
      <w:r w:rsidRPr="00037992">
        <w:rPr>
          <w:rFonts w:eastAsiaTheme="minorHAnsi"/>
          <w:color w:val="000000" w:themeColor="text1"/>
          <w:szCs w:val="22"/>
          <w:u w:color="000000" w:themeColor="text1"/>
        </w:rPr>
        <w:t xml:space="preserve">deserved retirement </w:t>
      </w:r>
      <w:r>
        <w:rPr>
          <w:rFonts w:eastAsiaTheme="minorHAnsi"/>
          <w:color w:val="000000" w:themeColor="text1"/>
          <w:szCs w:val="22"/>
          <w:u w:color="000000" w:themeColor="text1"/>
        </w:rPr>
        <w:t xml:space="preserve">on June 30, 2012, </w:t>
      </w:r>
      <w:r w:rsidRPr="00037992">
        <w:rPr>
          <w:rFonts w:eastAsiaTheme="minorHAnsi"/>
          <w:color w:val="000000" w:themeColor="text1"/>
          <w:szCs w:val="22"/>
          <w:u w:color="000000" w:themeColor="text1"/>
        </w:rPr>
        <w:t xml:space="preserve">after </w:t>
      </w:r>
      <w:r>
        <w:rPr>
          <w:rFonts w:eastAsiaTheme="minorHAnsi"/>
          <w:color w:val="000000" w:themeColor="text1"/>
          <w:szCs w:val="22"/>
          <w:u w:color="000000" w:themeColor="text1"/>
        </w:rPr>
        <w:t>twenty</w:t>
      </w:r>
      <w:r w:rsidR="0016490E">
        <w:rPr>
          <w:rFonts w:eastAsiaTheme="minorHAnsi"/>
          <w:color w:val="000000" w:themeColor="text1"/>
          <w:szCs w:val="22"/>
          <w:u w:color="000000" w:themeColor="text1"/>
        </w:rPr>
        <w:noBreakHyphen/>
      </w:r>
      <w:r>
        <w:rPr>
          <w:rFonts w:eastAsiaTheme="minorHAnsi"/>
          <w:color w:val="000000" w:themeColor="text1"/>
          <w:szCs w:val="22"/>
          <w:u w:color="000000" w:themeColor="text1"/>
        </w:rPr>
        <w:t>five year</w:t>
      </w:r>
      <w:r w:rsidRPr="00037992">
        <w:rPr>
          <w:rFonts w:eastAsiaTheme="minorHAnsi"/>
          <w:color w:val="000000" w:themeColor="text1"/>
          <w:szCs w:val="22"/>
          <w:u w:color="000000" w:themeColor="text1"/>
        </w:rPr>
        <w:t xml:space="preserve">s of </w:t>
      </w:r>
      <w:r>
        <w:rPr>
          <w:rFonts w:eastAsiaTheme="minorHAnsi"/>
          <w:color w:val="000000" w:themeColor="text1"/>
          <w:szCs w:val="22"/>
          <w:u w:color="000000" w:themeColor="text1"/>
        </w:rPr>
        <w:t>outst</w:t>
      </w:r>
      <w:r w:rsidRPr="00037992">
        <w:rPr>
          <w:rFonts w:eastAsiaTheme="minorHAnsi"/>
          <w:color w:val="000000" w:themeColor="text1"/>
          <w:szCs w:val="22"/>
          <w:u w:color="000000" w:themeColor="text1"/>
        </w:rPr>
        <w:t xml:space="preserve">anding service </w:t>
      </w:r>
      <w:r>
        <w:rPr>
          <w:rFonts w:eastAsiaTheme="minorHAnsi"/>
          <w:color w:val="000000" w:themeColor="text1"/>
          <w:szCs w:val="22"/>
          <w:u w:color="000000" w:themeColor="text1"/>
        </w:rPr>
        <w:t>to the SCBA; and</w:t>
      </w:r>
    </w:p>
    <w:p w:rsidR="00AB0A1F" w:rsidRPr="00037992"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202F">
        <w:rPr>
          <w:rFonts w:eastAsiaTheme="minorHAnsi"/>
          <w:color w:val="000000" w:themeColor="text1"/>
          <w:szCs w:val="22"/>
          <w:u w:color="000000" w:themeColor="text1"/>
        </w:rPr>
        <w:t>Whereas, in preparation for his life</w:t>
      </w:r>
      <w:r w:rsidR="0016490E" w:rsidRPr="0016490E">
        <w:rPr>
          <w:rFonts w:eastAsiaTheme="minorHAnsi"/>
          <w:color w:val="000000" w:themeColor="text1"/>
          <w:szCs w:val="22"/>
          <w:u w:color="000000" w:themeColor="text1"/>
        </w:rPr>
        <w:t>’</w:t>
      </w:r>
      <w:r w:rsidRPr="001F202F">
        <w:rPr>
          <w:rFonts w:eastAsiaTheme="minorHAnsi"/>
          <w:color w:val="000000" w:themeColor="text1"/>
          <w:szCs w:val="22"/>
          <w:u w:color="000000" w:themeColor="text1"/>
        </w:rPr>
        <w:t xml:space="preserve">s work, </w:t>
      </w:r>
      <w:r>
        <w:rPr>
          <w:rFonts w:eastAsiaTheme="minorHAnsi"/>
          <w:color w:val="000000" w:themeColor="text1"/>
          <w:szCs w:val="22"/>
          <w:u w:color="000000" w:themeColor="text1"/>
        </w:rPr>
        <w:t>the Greenville nat</w:t>
      </w:r>
      <w:r w:rsidRPr="001F202F">
        <w:rPr>
          <w:rFonts w:eastAsiaTheme="minorHAnsi"/>
          <w:color w:val="000000" w:themeColor="text1"/>
          <w:szCs w:val="22"/>
          <w:u w:color="000000" w:themeColor="text1"/>
        </w:rPr>
        <w:t>ive earned a bachelor</w:t>
      </w:r>
      <w:r w:rsidR="0016490E" w:rsidRPr="0016490E">
        <w:rPr>
          <w:rFonts w:eastAsiaTheme="minorHAnsi"/>
          <w:color w:val="000000" w:themeColor="text1"/>
          <w:szCs w:val="22"/>
          <w:u w:color="000000" w:themeColor="text1"/>
        </w:rPr>
        <w:t>’</w:t>
      </w:r>
      <w:r w:rsidRPr="001F202F">
        <w:rPr>
          <w:rFonts w:eastAsiaTheme="minorHAnsi"/>
          <w:color w:val="000000" w:themeColor="text1"/>
          <w:szCs w:val="22"/>
          <w:u w:color="000000" w:themeColor="text1"/>
        </w:rPr>
        <w:t xml:space="preserve">s degree in </w:t>
      </w:r>
      <w:r>
        <w:rPr>
          <w:rFonts w:eastAsiaTheme="minorHAnsi"/>
          <w:color w:val="000000" w:themeColor="text1"/>
          <w:szCs w:val="22"/>
          <w:u w:color="000000" w:themeColor="text1"/>
        </w:rPr>
        <w:t>English</w:t>
      </w:r>
      <w:r w:rsidRPr="001F202F">
        <w:rPr>
          <w:rFonts w:eastAsiaTheme="minorHAnsi"/>
          <w:color w:val="000000" w:themeColor="text1"/>
          <w:szCs w:val="22"/>
          <w:u w:color="000000" w:themeColor="text1"/>
        </w:rPr>
        <w:t xml:space="preserve"> from the University of South Carolina</w:t>
      </w:r>
      <w:r>
        <w:rPr>
          <w:rFonts w:eastAsiaTheme="minorHAnsi"/>
          <w:color w:val="000000" w:themeColor="text1"/>
          <w:szCs w:val="22"/>
          <w:u w:color="000000" w:themeColor="text1"/>
        </w:rPr>
        <w:t xml:space="preserve">, followed by a juris doctor at the </w:t>
      </w:r>
      <w:r w:rsidRPr="001F202F">
        <w:rPr>
          <w:rFonts w:eastAsiaTheme="minorHAnsi"/>
          <w:color w:val="000000" w:themeColor="text1"/>
          <w:szCs w:val="22"/>
          <w:u w:color="000000" w:themeColor="text1"/>
        </w:rPr>
        <w:t>University of South Carolina</w:t>
      </w:r>
      <w:r>
        <w:rPr>
          <w:rFonts w:eastAsiaTheme="minorHAnsi"/>
          <w:color w:val="000000" w:themeColor="text1"/>
          <w:szCs w:val="22"/>
          <w:u w:color="000000" w:themeColor="text1"/>
        </w:rPr>
        <w:t xml:space="preserve"> School of Law</w:t>
      </w:r>
      <w:r w:rsidRPr="001F202F">
        <w:rPr>
          <w:rFonts w:eastAsiaTheme="minorHAnsi"/>
          <w:color w:val="000000" w:themeColor="text1"/>
          <w:szCs w:val="22"/>
          <w:u w:color="000000" w:themeColor="text1"/>
        </w:rPr>
        <w:t>; and</w:t>
      </w: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BD10D3">
        <w:rPr>
          <w:rFonts w:eastAsiaTheme="minorHAnsi"/>
          <w:color w:val="000000" w:themeColor="text1"/>
          <w:szCs w:val="22"/>
          <w:u w:color="000000" w:themeColor="text1"/>
        </w:rPr>
        <w:t xml:space="preserve">Lloyd Hendricks joined the </w:t>
      </w:r>
      <w:r>
        <w:rPr>
          <w:rFonts w:eastAsiaTheme="minorHAnsi"/>
          <w:color w:val="000000" w:themeColor="text1"/>
          <w:szCs w:val="22"/>
          <w:u w:color="000000" w:themeColor="text1"/>
        </w:rPr>
        <w:t xml:space="preserve">South Carolina Bankers </w:t>
      </w:r>
      <w:r w:rsidRPr="00BD10D3">
        <w:rPr>
          <w:rFonts w:eastAsiaTheme="minorHAnsi"/>
          <w:color w:val="000000" w:themeColor="text1"/>
          <w:szCs w:val="22"/>
          <w:u w:color="000000" w:themeColor="text1"/>
        </w:rPr>
        <w:t xml:space="preserve">Association in 1986 after a long career as a banker, </w:t>
      </w:r>
      <w:r>
        <w:rPr>
          <w:rFonts w:eastAsiaTheme="minorHAnsi"/>
          <w:color w:val="000000" w:themeColor="text1"/>
          <w:szCs w:val="22"/>
          <w:u w:color="000000" w:themeColor="text1"/>
        </w:rPr>
        <w:t>attorney,</w:t>
      </w:r>
      <w:r w:rsidRPr="00BD10D3">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 xml:space="preserve">member of the </w:t>
      </w:r>
      <w:r w:rsidRPr="00BD10D3">
        <w:rPr>
          <w:rFonts w:eastAsiaTheme="minorHAnsi"/>
          <w:color w:val="000000" w:themeColor="text1"/>
          <w:szCs w:val="22"/>
          <w:u w:color="000000" w:themeColor="text1"/>
        </w:rPr>
        <w:t xml:space="preserve">South Carolina </w:t>
      </w:r>
      <w:r>
        <w:rPr>
          <w:rFonts w:eastAsiaTheme="minorHAnsi"/>
          <w:color w:val="000000" w:themeColor="text1"/>
          <w:szCs w:val="22"/>
          <w:u w:color="000000" w:themeColor="text1"/>
        </w:rPr>
        <w:t>House of Representatives</w:t>
      </w:r>
      <w:r w:rsidRPr="00BD10D3">
        <w:rPr>
          <w:rFonts w:eastAsiaTheme="minorHAnsi"/>
          <w:color w:val="000000" w:themeColor="text1"/>
          <w:szCs w:val="22"/>
          <w:u w:color="000000" w:themeColor="text1"/>
        </w:rPr>
        <w:t>. He began his banking career in 1968 and left First Union National Bank as executive vice president and group executive to lead the SCBA</w:t>
      </w:r>
      <w:r>
        <w:rPr>
          <w:rFonts w:eastAsiaTheme="minorHAnsi"/>
          <w:color w:val="000000" w:themeColor="text1"/>
          <w:szCs w:val="22"/>
          <w:u w:color="000000" w:themeColor="text1"/>
        </w:rPr>
        <w:t xml:space="preserve">, where over the years he </w:t>
      </w:r>
      <w:r w:rsidRPr="00E247CC">
        <w:rPr>
          <w:rFonts w:eastAsiaTheme="minorHAnsi"/>
          <w:color w:val="000000" w:themeColor="text1"/>
          <w:szCs w:val="22"/>
          <w:u w:color="000000" w:themeColor="text1"/>
        </w:rPr>
        <w:t>was credited with many successes in state and federal legislation, economic development, financial</w:t>
      </w:r>
      <w:r w:rsidR="0016490E">
        <w:rPr>
          <w:rFonts w:eastAsiaTheme="minorHAnsi"/>
          <w:color w:val="000000" w:themeColor="text1"/>
          <w:szCs w:val="22"/>
          <w:u w:color="000000" w:themeColor="text1"/>
        </w:rPr>
        <w:noBreakHyphen/>
      </w:r>
      <w:r w:rsidRPr="00E247CC">
        <w:rPr>
          <w:rFonts w:eastAsiaTheme="minorHAnsi"/>
          <w:color w:val="000000" w:themeColor="text1"/>
          <w:szCs w:val="22"/>
          <w:u w:color="000000" w:themeColor="text1"/>
        </w:rPr>
        <w:t>literacy efforts, and sound financial</w:t>
      </w:r>
      <w:r w:rsidR="0016490E">
        <w:rPr>
          <w:rFonts w:eastAsiaTheme="minorHAnsi"/>
          <w:color w:val="000000" w:themeColor="text1"/>
          <w:szCs w:val="22"/>
          <w:u w:color="000000" w:themeColor="text1"/>
        </w:rPr>
        <w:noBreakHyphen/>
      </w:r>
      <w:r w:rsidRPr="00E247CC">
        <w:rPr>
          <w:rFonts w:eastAsiaTheme="minorHAnsi"/>
          <w:color w:val="000000" w:themeColor="text1"/>
          <w:szCs w:val="22"/>
          <w:u w:color="000000" w:themeColor="text1"/>
        </w:rPr>
        <w:t>association management</w:t>
      </w:r>
      <w:r>
        <w:rPr>
          <w:rFonts w:eastAsiaTheme="minorHAnsi"/>
          <w:color w:val="000000" w:themeColor="text1"/>
          <w:szCs w:val="22"/>
          <w:u w:color="000000" w:themeColor="text1"/>
        </w:rPr>
        <w:t>; and</w:t>
      </w: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legislator, Mr. Hendricks</w:t>
      </w:r>
      <w:r w:rsidRPr="00E247CC">
        <w:rPr>
          <w:rFonts w:eastAsiaTheme="minorHAnsi"/>
          <w:color w:val="000000" w:themeColor="text1"/>
          <w:szCs w:val="22"/>
          <w:u w:color="000000" w:themeColor="text1"/>
        </w:rPr>
        <w:t xml:space="preserve"> served five terms </w:t>
      </w:r>
      <w:r>
        <w:rPr>
          <w:rFonts w:eastAsiaTheme="minorHAnsi"/>
          <w:color w:val="000000" w:themeColor="text1"/>
          <w:szCs w:val="22"/>
          <w:u w:color="000000" w:themeColor="text1"/>
        </w:rPr>
        <w:t>(1976</w:t>
      </w:r>
      <w:r w:rsidR="0016490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1986) </w:t>
      </w:r>
      <w:r w:rsidRPr="00E247CC">
        <w:rPr>
          <w:rFonts w:eastAsiaTheme="minorHAnsi"/>
          <w:color w:val="000000" w:themeColor="text1"/>
          <w:szCs w:val="22"/>
          <w:u w:color="000000" w:themeColor="text1"/>
        </w:rPr>
        <w:t>in the South Carolina House of Representatives</w:t>
      </w:r>
      <w:r>
        <w:rPr>
          <w:rFonts w:eastAsiaTheme="minorHAnsi"/>
          <w:color w:val="000000" w:themeColor="text1"/>
          <w:szCs w:val="22"/>
          <w:u w:color="000000" w:themeColor="text1"/>
        </w:rPr>
        <w:t xml:space="preserve">, earning a reputation that garnered him the </w:t>
      </w:r>
      <w:r w:rsidRPr="00D24A45">
        <w:rPr>
          <w:color w:val="000000" w:themeColor="text1"/>
          <w:u w:color="000000" w:themeColor="text1"/>
        </w:rPr>
        <w:t xml:space="preserve">Legislator of the Year </w:t>
      </w:r>
      <w:r>
        <w:rPr>
          <w:color w:val="000000" w:themeColor="text1"/>
          <w:u w:color="000000" w:themeColor="text1"/>
        </w:rPr>
        <w:t xml:space="preserve">award </w:t>
      </w:r>
      <w:r w:rsidRPr="00D24A45">
        <w:rPr>
          <w:color w:val="000000" w:themeColor="text1"/>
          <w:u w:color="000000" w:themeColor="text1"/>
        </w:rPr>
        <w:t xml:space="preserve">in 1984 </w:t>
      </w:r>
      <w:r>
        <w:rPr>
          <w:color w:val="000000" w:themeColor="text1"/>
          <w:u w:color="000000" w:themeColor="text1"/>
        </w:rPr>
        <w:t>from</w:t>
      </w:r>
      <w:r w:rsidRPr="00D24A45">
        <w:rPr>
          <w:color w:val="000000" w:themeColor="text1"/>
          <w:u w:color="000000" w:themeColor="text1"/>
        </w:rPr>
        <w:t xml:space="preserve"> the South Carolina Chamber of Commerce and in 1985 </w:t>
      </w:r>
      <w:r>
        <w:rPr>
          <w:color w:val="000000" w:themeColor="text1"/>
          <w:u w:color="000000" w:themeColor="text1"/>
        </w:rPr>
        <w:t>from</w:t>
      </w:r>
      <w:r w:rsidRPr="00D24A45">
        <w:rPr>
          <w:color w:val="000000" w:themeColor="text1"/>
          <w:u w:color="000000" w:themeColor="text1"/>
        </w:rPr>
        <w:t xml:space="preserve"> the </w:t>
      </w:r>
      <w:r w:rsidRPr="00E22220">
        <w:rPr>
          <w:i/>
          <w:color w:val="000000" w:themeColor="text1"/>
          <w:u w:color="000000" w:themeColor="text1"/>
        </w:rPr>
        <w:t>Greenville News</w:t>
      </w:r>
      <w:r>
        <w:rPr>
          <w:color w:val="000000" w:themeColor="text1"/>
          <w:u w:color="000000" w:themeColor="text1"/>
        </w:rPr>
        <w:t xml:space="preserve">. In addition, </w:t>
      </w:r>
      <w:r w:rsidRPr="00E247CC">
        <w:rPr>
          <w:rFonts w:eastAsiaTheme="minorHAnsi"/>
          <w:color w:val="000000" w:themeColor="text1"/>
          <w:szCs w:val="22"/>
          <w:u w:color="000000" w:themeColor="text1"/>
        </w:rPr>
        <w:t xml:space="preserve">he was awarded </w:t>
      </w:r>
      <w:r>
        <w:rPr>
          <w:rFonts w:eastAsiaTheme="minorHAnsi"/>
          <w:color w:val="000000" w:themeColor="text1"/>
          <w:szCs w:val="22"/>
          <w:u w:color="000000" w:themeColor="text1"/>
        </w:rPr>
        <w:t xml:space="preserve">the </w:t>
      </w:r>
      <w:r w:rsidRPr="00E247CC">
        <w:rPr>
          <w:rFonts w:eastAsiaTheme="minorHAnsi"/>
          <w:color w:val="000000" w:themeColor="text1"/>
          <w:szCs w:val="22"/>
          <w:u w:color="000000" w:themeColor="text1"/>
        </w:rPr>
        <w:t xml:space="preserve">highest honor in banking </w:t>
      </w:r>
      <w:r>
        <w:rPr>
          <w:rFonts w:eastAsiaTheme="minorHAnsi"/>
          <w:color w:val="000000" w:themeColor="text1"/>
          <w:szCs w:val="22"/>
          <w:u w:color="000000" w:themeColor="text1"/>
        </w:rPr>
        <w:t xml:space="preserve">in the Palmetto State </w:t>
      </w:r>
      <w:r w:rsidRPr="00E247CC">
        <w:rPr>
          <w:rFonts w:eastAsiaTheme="minorHAnsi"/>
          <w:color w:val="000000" w:themeColor="text1"/>
          <w:szCs w:val="22"/>
          <w:u w:color="000000" w:themeColor="text1"/>
        </w:rPr>
        <w:t>when he was named Outstanding Young Banker in 1980</w:t>
      </w:r>
      <w:r>
        <w:rPr>
          <w:rFonts w:eastAsiaTheme="minorHAnsi"/>
          <w:color w:val="000000" w:themeColor="text1"/>
          <w:szCs w:val="22"/>
          <w:u w:color="000000" w:themeColor="text1"/>
        </w:rPr>
        <w:t>. Further recognition followed in 1997, at which time Governor David Beasley bestowed on Mr. Hendricks the Order of the Palmetto, the highest civilian award granted by the State of South Carolina; and</w:t>
      </w: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believing strongly in active community involvement, Lloyd Hendricks currently serves as a member of Eastminster Presbyterian Church, the Congaree Land Trust Board of Directors, Rural Economic Development Council, South Carolina Bar Association, Hibernian Society, and several other community and civic organizations; and</w:t>
      </w: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Mr. Hendricks finds his strongest encouragement in the support of his family, his wife, the former Susan Spangler, and their two sons, Inman and Christian. Among his greatest delights are his four grandchildren, Christian, Walker, Caroline, and Inman, along with another grandson on the way; and</w:t>
      </w: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Mr. Hendricks</w:t>
      </w:r>
      <w:r w:rsidR="0016490E" w:rsidRPr="0016490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overriding desire was to work faithfully and diligently with the General Assembly, the Executive Branch, and the Judiciary, to ensure that South Carolina</w:t>
      </w:r>
      <w:r w:rsidR="0016490E" w:rsidRPr="0016490E">
        <w:rPr>
          <w:rFonts w:eastAsiaTheme="minorHAnsi"/>
          <w:color w:val="000000" w:themeColor="text1"/>
          <w:szCs w:val="22"/>
          <w:u w:color="000000" w:themeColor="text1"/>
        </w:rPr>
        <w:t>’</w:t>
      </w:r>
      <w:r>
        <w:rPr>
          <w:rFonts w:eastAsiaTheme="minorHAnsi"/>
          <w:color w:val="000000" w:themeColor="text1"/>
          <w:szCs w:val="22"/>
          <w:u w:color="000000" w:themeColor="text1"/>
        </w:rPr>
        <w:t>s banks remained healthy and able to provide the assistance necessary to all people and communities in South Carolina; and</w:t>
      </w: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411E"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7992">
        <w:rPr>
          <w:rFonts w:eastAsiaTheme="minorHAnsi"/>
          <w:color w:val="000000" w:themeColor="text1"/>
          <w:szCs w:val="22"/>
          <w:u w:color="000000" w:themeColor="text1"/>
        </w:rPr>
        <w:t xml:space="preserve">Whereas, the </w:t>
      </w:r>
      <w:r>
        <w:rPr>
          <w:rFonts w:eastAsiaTheme="minorHAnsi"/>
          <w:color w:val="000000" w:themeColor="text1"/>
          <w:szCs w:val="22"/>
          <w:u w:color="000000" w:themeColor="text1"/>
        </w:rPr>
        <w:t>General Assembly</w:t>
      </w:r>
      <w:r w:rsidRPr="00037992">
        <w:rPr>
          <w:rFonts w:eastAsiaTheme="minorHAnsi"/>
          <w:color w:val="000000" w:themeColor="text1"/>
          <w:szCs w:val="22"/>
          <w:u w:color="000000" w:themeColor="text1"/>
        </w:rPr>
        <w:t xml:space="preserve"> is grateful for the legacy of </w:t>
      </w:r>
      <w:r>
        <w:rPr>
          <w:rFonts w:eastAsiaTheme="minorHAnsi"/>
          <w:color w:val="000000" w:themeColor="text1"/>
          <w:szCs w:val="22"/>
          <w:u w:color="000000" w:themeColor="text1"/>
        </w:rPr>
        <w:t xml:space="preserve">consistent commitment and excellence </w:t>
      </w:r>
      <w:r w:rsidRPr="00037992">
        <w:rPr>
          <w:rFonts w:eastAsiaTheme="minorHAnsi"/>
          <w:color w:val="000000" w:themeColor="text1"/>
          <w:szCs w:val="22"/>
          <w:u w:color="000000" w:themeColor="text1"/>
        </w:rPr>
        <w:t xml:space="preserve">that </w:t>
      </w:r>
      <w:r>
        <w:rPr>
          <w:rFonts w:eastAsiaTheme="minorHAnsi"/>
          <w:color w:val="000000" w:themeColor="text1"/>
          <w:szCs w:val="22"/>
          <w:u w:color="000000" w:themeColor="text1"/>
        </w:rPr>
        <w:t xml:space="preserve">Lloyd Hendricks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given to</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the people of South Carolina in both public and private service. The members take great pleasure in wishing him well as he enters retirement and trust he will find much enjoyment in the more leisurely pace of the days ahead. </w:t>
      </w:r>
      <w:r w:rsidRPr="00037992">
        <w:rPr>
          <w:rFonts w:eastAsiaTheme="minorHAnsi"/>
          <w:color w:val="000000" w:themeColor="text1"/>
          <w:szCs w:val="22"/>
          <w:u w:color="000000" w:themeColor="text1"/>
        </w:rPr>
        <w:t>Now, therefore,</w:t>
      </w:r>
    </w:p>
    <w:p w:rsidR="002C411E" w:rsidRDefault="002C41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11E" w:rsidRDefault="002C41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C411E" w:rsidRDefault="002C41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7992">
        <w:rPr>
          <w:rFonts w:eastAsiaTheme="minorHAnsi"/>
          <w:color w:val="000000" w:themeColor="text1"/>
          <w:szCs w:val="22"/>
          <w:u w:color="000000" w:themeColor="text1"/>
        </w:rPr>
        <w:t xml:space="preserve">That the members of the South Carolina </w:t>
      </w:r>
      <w:r>
        <w:rPr>
          <w:rFonts w:eastAsiaTheme="minorHAnsi"/>
          <w:color w:val="000000" w:themeColor="text1"/>
          <w:szCs w:val="22"/>
          <w:u w:color="000000" w:themeColor="text1"/>
        </w:rPr>
        <w:t>General Assembly</w:t>
      </w:r>
      <w:r w:rsidRPr="00037992">
        <w:rPr>
          <w:rFonts w:eastAsiaTheme="minorHAnsi"/>
          <w:color w:val="000000" w:themeColor="text1"/>
          <w:szCs w:val="22"/>
          <w:u w:color="000000" w:themeColor="text1"/>
        </w:rPr>
        <w:t xml:space="preserve">, by this resolution, recognize and </w:t>
      </w:r>
      <w:r>
        <w:rPr>
          <w:rFonts w:eastAsiaTheme="minorHAnsi"/>
          <w:color w:val="000000" w:themeColor="text1"/>
          <w:szCs w:val="22"/>
          <w:u w:color="000000" w:themeColor="text1"/>
        </w:rPr>
        <w:t>honor</w:t>
      </w:r>
      <w:r w:rsidRPr="0027609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Lloyd I. Hendricks of Columbia, president and CEO of the South Carolina Bankers Association, </w:t>
      </w:r>
      <w:r w:rsidRPr="0027609E">
        <w:rPr>
          <w:rFonts w:eastAsiaTheme="minorHAnsi"/>
          <w:color w:val="000000" w:themeColor="text1"/>
          <w:szCs w:val="22"/>
          <w:u w:color="000000" w:themeColor="text1"/>
        </w:rPr>
        <w:t>upon the occasion of h</w:t>
      </w:r>
      <w:r>
        <w:rPr>
          <w:rFonts w:eastAsiaTheme="minorHAnsi"/>
          <w:color w:val="000000" w:themeColor="text1"/>
          <w:szCs w:val="22"/>
          <w:u w:color="000000" w:themeColor="text1"/>
        </w:rPr>
        <w:t xml:space="preserve">is </w:t>
      </w:r>
      <w:r w:rsidRPr="0027609E">
        <w:rPr>
          <w:rFonts w:eastAsiaTheme="minorHAnsi"/>
          <w:color w:val="000000" w:themeColor="text1"/>
          <w:szCs w:val="22"/>
          <w:u w:color="000000" w:themeColor="text1"/>
        </w:rPr>
        <w:t>retirement</w:t>
      </w:r>
      <w:r>
        <w:rPr>
          <w:rFonts w:eastAsiaTheme="minorHAnsi"/>
          <w:color w:val="000000" w:themeColor="text1"/>
          <w:szCs w:val="22"/>
          <w:u w:color="000000" w:themeColor="text1"/>
        </w:rPr>
        <w:t xml:space="preserve"> a</w:t>
      </w:r>
      <w:r w:rsidRPr="0027609E">
        <w:rPr>
          <w:rFonts w:eastAsiaTheme="minorHAnsi"/>
          <w:color w:val="000000" w:themeColor="text1"/>
          <w:szCs w:val="22"/>
          <w:u w:color="000000" w:themeColor="text1"/>
        </w:rPr>
        <w:t>nd wish h</w:t>
      </w:r>
      <w:r>
        <w:rPr>
          <w:rFonts w:eastAsiaTheme="minorHAnsi"/>
          <w:color w:val="000000" w:themeColor="text1"/>
          <w:szCs w:val="22"/>
          <w:u w:color="000000" w:themeColor="text1"/>
        </w:rPr>
        <w:t>im</w:t>
      </w:r>
      <w:r w:rsidRPr="0027609E">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7609E">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is</w:t>
      </w:r>
      <w:r w:rsidRPr="0027609E">
        <w:rPr>
          <w:rFonts w:eastAsiaTheme="minorHAnsi"/>
          <w:color w:val="000000" w:themeColor="text1"/>
          <w:szCs w:val="22"/>
          <w:u w:color="000000" w:themeColor="text1"/>
        </w:rPr>
        <w:t xml:space="preserve"> future endeavors.</w:t>
      </w: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1F" w:rsidRDefault="00AB0A1F" w:rsidP="00AB0A1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rFonts w:eastAsiaTheme="minorHAnsi"/>
          <w:color w:val="000000" w:themeColor="text1"/>
          <w:szCs w:val="22"/>
          <w:u w:color="000000" w:themeColor="text1"/>
        </w:rPr>
        <w:t>Lloyd I. Hendricks</w:t>
      </w:r>
      <w:r>
        <w:t>.</w:t>
      </w:r>
    </w:p>
    <w:p w:rsidR="003C4815" w:rsidRDefault="001649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815" w:rsidRDefault="003C4815" w:rsidP="00102170">
      <w:pPr>
        <w:suppressAutoHyphens/>
      </w:pPr>
    </w:p>
    <w:sectPr w:rsidR="003C4815" w:rsidSect="001021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11E" w:rsidRDefault="002C411E" w:rsidP="009F0C77">
      <w:r>
        <w:separator/>
      </w:r>
    </w:p>
  </w:endnote>
  <w:endnote w:type="continuationSeparator" w:id="0">
    <w:p w:rsidR="002C411E" w:rsidRDefault="002C41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15172B-6E27-4283-B6AE-C1241D542152}"/>
    <w:embedBold r:id="rId2" w:fontKey="{8FE6ECAE-B3B3-4AFB-BF3F-6DCC46795453}"/>
    <w:embedItalic r:id="rId3" w:fontKey="{ED7D367B-06D7-4193-96D9-63A0DF186184}"/>
  </w:font>
  <w:font w:name="Calibri">
    <w:panose1 w:val="020F0502020204030204"/>
    <w:charset w:val="00"/>
    <w:family w:val="swiss"/>
    <w:pitch w:val="variable"/>
    <w:sig w:usb0="E10002FF" w:usb1="4000ACFF" w:usb2="00000009" w:usb3="00000000" w:csb0="0000019F" w:csb1="00000000"/>
    <w:embedRegular r:id="rId4" w:fontKey="{A5F0A6AB-0E76-47CC-8737-D12E2DA98FD1}"/>
  </w:font>
  <w:font w:name="Cambria">
    <w:panose1 w:val="02040503050406030204"/>
    <w:charset w:val="00"/>
    <w:family w:val="roman"/>
    <w:pitch w:val="variable"/>
    <w:sig w:usb0="E00002FF" w:usb1="400004FF" w:usb2="00000000" w:usb3="00000000" w:csb0="0000019F" w:csb1="00000000"/>
    <w:embedRegular r:id="rId5" w:fontKey="{DEE15BAB-E9E9-4033-9B70-996B229B97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170" w:rsidRPr="003C4815" w:rsidRDefault="00102170" w:rsidP="003C4815">
    <w:pPr>
      <w:pStyle w:val="Footer"/>
      <w:tabs>
        <w:tab w:val="clear" w:pos="4680"/>
        <w:tab w:val="clear" w:pos="9360"/>
        <w:tab w:val="center" w:pos="2995"/>
      </w:tabs>
      <w:spacing w:before="120"/>
    </w:pPr>
    <w:r>
      <w:t>[5198]</w:t>
    </w:r>
    <w:r>
      <w:tab/>
    </w:r>
    <w:r w:rsidR="00FE59F7">
      <w:fldChar w:fldCharType="begin"/>
    </w:r>
    <w:r w:rsidR="00FE59F7">
      <w:instrText xml:space="preserve"> PAGE  \* MERGEFORMAT </w:instrText>
    </w:r>
    <w:r w:rsidR="00FE59F7">
      <w:fldChar w:fldCharType="separate"/>
    </w:r>
    <w:r w:rsidR="00FE59F7">
      <w:rPr>
        <w:noProof/>
      </w:rPr>
      <w:t>1</w:t>
    </w:r>
    <w:r w:rsidR="00FE59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11E" w:rsidRDefault="002C411E" w:rsidP="009F0C77">
      <w:r>
        <w:separator/>
      </w:r>
    </w:p>
  </w:footnote>
  <w:footnote w:type="continuationSeparator" w:id="0">
    <w:p w:rsidR="002C411E" w:rsidRDefault="002C41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79AB12"/>
    <w:docVar w:name="CoverBillType" w:val="c"/>
    <w:docVar w:name="docpath" w:val="L:\Council\bills\AGM\19579AB12.DOCX"/>
    <w:docVar w:name="dvBillNumber" w:val="5198"/>
    <w:docVar w:name="dvBillNumberPrefix" w:val="H. "/>
    <w:docVar w:name="dvOriginalBody" w:val="House"/>
    <w:docVar w:name="dvSteno" w:val="AGM"/>
    <w:docVar w:name="NameofBody" w:val="h"/>
    <w:docVar w:name="vgroup2" w:val="Council"/>
  </w:docVars>
  <w:rsids>
    <w:rsidRoot w:val="00EC17CB"/>
    <w:rsid w:val="00003969"/>
    <w:rsid w:val="00011869"/>
    <w:rsid w:val="00065760"/>
    <w:rsid w:val="000E1785"/>
    <w:rsid w:val="000F40FA"/>
    <w:rsid w:val="00102170"/>
    <w:rsid w:val="0010776B"/>
    <w:rsid w:val="00124093"/>
    <w:rsid w:val="00133E66"/>
    <w:rsid w:val="001435A3"/>
    <w:rsid w:val="0016490E"/>
    <w:rsid w:val="001D08F2"/>
    <w:rsid w:val="001D525B"/>
    <w:rsid w:val="001D7F4F"/>
    <w:rsid w:val="002321B6"/>
    <w:rsid w:val="00241647"/>
    <w:rsid w:val="00250967"/>
    <w:rsid w:val="002543C8"/>
    <w:rsid w:val="00284AAE"/>
    <w:rsid w:val="002C411E"/>
    <w:rsid w:val="002E5912"/>
    <w:rsid w:val="00305E01"/>
    <w:rsid w:val="00325348"/>
    <w:rsid w:val="0032732C"/>
    <w:rsid w:val="00336AD0"/>
    <w:rsid w:val="00341C43"/>
    <w:rsid w:val="0034493F"/>
    <w:rsid w:val="0037079A"/>
    <w:rsid w:val="003C4815"/>
    <w:rsid w:val="003D01E8"/>
    <w:rsid w:val="003E5288"/>
    <w:rsid w:val="003F6D79"/>
    <w:rsid w:val="0041760A"/>
    <w:rsid w:val="00417C01"/>
    <w:rsid w:val="004809EE"/>
    <w:rsid w:val="004E7D54"/>
    <w:rsid w:val="00517ABD"/>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46CEB"/>
    <w:rsid w:val="00A64E80"/>
    <w:rsid w:val="00A72BCD"/>
    <w:rsid w:val="00A741D9"/>
    <w:rsid w:val="00A833AB"/>
    <w:rsid w:val="00A9741D"/>
    <w:rsid w:val="00AB0A1F"/>
    <w:rsid w:val="00AD4B17"/>
    <w:rsid w:val="00AE7877"/>
    <w:rsid w:val="00B1378E"/>
    <w:rsid w:val="00B412D4"/>
    <w:rsid w:val="00B4737E"/>
    <w:rsid w:val="00BA6F40"/>
    <w:rsid w:val="00BC7F35"/>
    <w:rsid w:val="00BE3C22"/>
    <w:rsid w:val="00C0345E"/>
    <w:rsid w:val="00C3483A"/>
    <w:rsid w:val="00C74E9D"/>
    <w:rsid w:val="00C82FD3"/>
    <w:rsid w:val="00C92819"/>
    <w:rsid w:val="00CC6B7B"/>
    <w:rsid w:val="00CD2089"/>
    <w:rsid w:val="00D305A4"/>
    <w:rsid w:val="00D35CBE"/>
    <w:rsid w:val="00D4718E"/>
    <w:rsid w:val="00D73A67"/>
    <w:rsid w:val="00D81A29"/>
    <w:rsid w:val="00D970A9"/>
    <w:rsid w:val="00DD67F8"/>
    <w:rsid w:val="00DF3845"/>
    <w:rsid w:val="00E41911"/>
    <w:rsid w:val="00E66F7D"/>
    <w:rsid w:val="00E7288C"/>
    <w:rsid w:val="00E92EEF"/>
    <w:rsid w:val="00EC17CB"/>
    <w:rsid w:val="00F24442"/>
    <w:rsid w:val="00F50AE3"/>
    <w:rsid w:val="00F67CF1"/>
    <w:rsid w:val="00F840F0"/>
    <w:rsid w:val="00FA43D9"/>
    <w:rsid w:val="00FB0D0D"/>
    <w:rsid w:val="00FB43B4"/>
    <w:rsid w:val="00FE59F7"/>
    <w:rsid w:val="00FE6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FD075F-8077-4FF3-BE67-A7428828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021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2-12.docx" TargetMode="External"/><Relationship Id="rId3" Type="http://schemas.openxmlformats.org/officeDocument/2006/relationships/settings" Target="settings.xml"/><Relationship Id="rId7" Type="http://schemas.openxmlformats.org/officeDocument/2006/relationships/hyperlink" Target="file:///h:\hj%20archive\2012\05-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98_2012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629A4-EB6F-4C53-A7FA-350F3BA71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791</Words>
  <Characters>4582</Characters>
  <Application>Microsoft Office Word</Application>
  <DocSecurity>4</DocSecurity>
  <Lines>127</Lines>
  <Paragraphs>31</Paragraphs>
  <ScaleCrop>false</ScaleCrop>
  <Company> </Company>
  <LinksUpToDate>false</LinksUpToDate>
  <CharactersWithSpaces>5344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5198: Lloyd I. Hendricks - South Carolina Legislature Online</dc:title>
  <dc:subject/>
  <dc:creator>angiemorgan</dc:creator>
  <cp:keywords/>
  <dc:description/>
  <cp:lastModifiedBy>N Cumfer</cp:lastModifiedBy>
  <cp:revision>2</cp:revision>
  <dcterms:created xsi:type="dcterms:W3CDTF">2014-11-24T14:59:00Z</dcterms:created>
  <dcterms:modified xsi:type="dcterms:W3CDTF">2014-11-24T14:59:00Z</dcterms:modified>
</cp:coreProperties>
</file>