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E3C" w:rsidRDefault="00D74E3C" w:rsidP="00D74E3C">
      <w:pPr>
        <w:widowControl w:val="0"/>
        <w:jc w:val="center"/>
      </w:pPr>
      <w:bookmarkStart w:id="0" w:name="_GoBack"/>
      <w:bookmarkEnd w:id="0"/>
      <w:r w:rsidRPr="00D74E3C">
        <w:rPr>
          <w:b/>
        </w:rPr>
        <w:t>South Carolina General Assembly</w:t>
      </w:r>
    </w:p>
    <w:p w:rsidR="00D74E3C" w:rsidRDefault="00D74E3C" w:rsidP="00D74E3C">
      <w:pPr>
        <w:widowControl w:val="0"/>
        <w:jc w:val="center"/>
      </w:pPr>
      <w:r>
        <w:t>119th Session, 2011-2012</w:t>
      </w:r>
    </w:p>
    <w:p w:rsidR="00D74E3C" w:rsidRDefault="00D74E3C" w:rsidP="00D74E3C">
      <w:pPr>
        <w:widowControl w:val="0"/>
        <w:jc w:val="left"/>
      </w:pPr>
    </w:p>
    <w:p w:rsidR="00D74E3C" w:rsidRDefault="00D74E3C" w:rsidP="00D74E3C">
      <w:pPr>
        <w:widowControl w:val="0"/>
        <w:jc w:val="left"/>
        <w:rPr>
          <w:b/>
        </w:rPr>
      </w:pPr>
      <w:r w:rsidRPr="00D74E3C">
        <w:rPr>
          <w:b/>
        </w:rPr>
        <w:t>S.</w:t>
      </w:r>
      <w:r>
        <w:rPr>
          <w:b/>
        </w:rPr>
        <w:t xml:space="preserve"> </w:t>
      </w:r>
      <w:r w:rsidRPr="00D74E3C">
        <w:rPr>
          <w:b/>
        </w:rPr>
        <w:t>747</w:t>
      </w:r>
    </w:p>
    <w:p w:rsidR="00D74E3C" w:rsidRDefault="00D74E3C" w:rsidP="00D74E3C">
      <w:pPr>
        <w:widowControl w:val="0"/>
        <w:jc w:val="left"/>
        <w:rPr>
          <w:b/>
        </w:rPr>
      </w:pPr>
    </w:p>
    <w:p w:rsidR="00D74E3C" w:rsidRDefault="00D74E3C" w:rsidP="00D74E3C">
      <w:pPr>
        <w:widowControl w:val="0"/>
        <w:jc w:val="left"/>
      </w:pPr>
      <w:r w:rsidRPr="00D74E3C">
        <w:rPr>
          <w:b/>
        </w:rPr>
        <w:t>STATUS INFORMATION</w:t>
      </w:r>
    </w:p>
    <w:p w:rsidR="00D74E3C" w:rsidRDefault="00D74E3C" w:rsidP="00D74E3C">
      <w:pPr>
        <w:widowControl w:val="0"/>
        <w:jc w:val="left"/>
      </w:pPr>
    </w:p>
    <w:p w:rsidR="00D74E3C" w:rsidRDefault="00D74E3C" w:rsidP="00D74E3C">
      <w:pPr>
        <w:widowControl w:val="0"/>
        <w:jc w:val="left"/>
      </w:pPr>
      <w:r>
        <w:t>Joint Resolution</w:t>
      </w:r>
    </w:p>
    <w:p w:rsidR="00D74E3C" w:rsidRDefault="00D74E3C" w:rsidP="00D74E3C">
      <w:pPr>
        <w:widowControl w:val="0"/>
        <w:jc w:val="left"/>
      </w:pPr>
      <w:r>
        <w:t>Sponsors: Labor, Commerce and Industry Committee</w:t>
      </w:r>
    </w:p>
    <w:p w:rsidR="00D74E3C" w:rsidRDefault="00D74E3C" w:rsidP="00D74E3C">
      <w:pPr>
        <w:widowControl w:val="0"/>
        <w:jc w:val="left"/>
      </w:pPr>
      <w:r>
        <w:t>Document Path: l:\council\bills\dbs\31018ac11.docx</w:t>
      </w:r>
    </w:p>
    <w:p w:rsidR="00D74E3C" w:rsidRDefault="00D74E3C" w:rsidP="00D74E3C">
      <w:pPr>
        <w:widowControl w:val="0"/>
        <w:jc w:val="left"/>
      </w:pPr>
    </w:p>
    <w:p w:rsidR="005E7AFC" w:rsidRDefault="005E7AFC" w:rsidP="00D74E3C">
      <w:pPr>
        <w:widowControl w:val="0"/>
        <w:jc w:val="left"/>
      </w:pPr>
      <w:r>
        <w:t>Introduced in the Senate on March 30, 2011</w:t>
      </w:r>
    </w:p>
    <w:p w:rsidR="005E7AFC" w:rsidRDefault="005E7AFC" w:rsidP="00D74E3C">
      <w:pPr>
        <w:widowControl w:val="0"/>
        <w:jc w:val="left"/>
      </w:pPr>
      <w:r>
        <w:t>Introduced in the House on May 25, 2011</w:t>
      </w:r>
    </w:p>
    <w:p w:rsidR="005E7AFC" w:rsidRPr="005E7AFC" w:rsidRDefault="005E7AFC" w:rsidP="00D74E3C">
      <w:pPr>
        <w:widowControl w:val="0"/>
        <w:jc w:val="left"/>
      </w:pPr>
      <w:r>
        <w:t xml:space="preserve">Currently residing in the House Committee on </w:t>
      </w:r>
      <w:r w:rsidRPr="005E7AFC">
        <w:rPr>
          <w:b/>
        </w:rPr>
        <w:t>Labor, Commerce and Industry</w:t>
      </w:r>
    </w:p>
    <w:p w:rsidR="005E7AFC" w:rsidRDefault="005E7AFC" w:rsidP="00D74E3C">
      <w:pPr>
        <w:widowControl w:val="0"/>
        <w:jc w:val="left"/>
      </w:pPr>
    </w:p>
    <w:p w:rsidR="00D74E3C" w:rsidRDefault="00D74E3C" w:rsidP="00D74E3C">
      <w:pPr>
        <w:widowControl w:val="0"/>
        <w:jc w:val="left"/>
      </w:pPr>
      <w:r>
        <w:t xml:space="preserve">Summary: </w:t>
      </w:r>
      <w:r w:rsidR="003D3B7C">
        <w:t>Unemployment insurance reform (D.No. 4169)</w:t>
      </w:r>
    </w:p>
    <w:p w:rsidR="00D74E3C" w:rsidRDefault="00D74E3C" w:rsidP="00D74E3C">
      <w:pPr>
        <w:widowControl w:val="0"/>
        <w:jc w:val="left"/>
      </w:pPr>
    </w:p>
    <w:p w:rsidR="00D74E3C" w:rsidRDefault="00D74E3C" w:rsidP="00D74E3C">
      <w:pPr>
        <w:widowControl w:val="0"/>
        <w:jc w:val="left"/>
      </w:pPr>
    </w:p>
    <w:p w:rsidR="00D74E3C" w:rsidRDefault="00D74E3C" w:rsidP="00D74E3C">
      <w:pPr>
        <w:widowControl w:val="0"/>
        <w:tabs>
          <w:tab w:val="center" w:pos="590"/>
          <w:tab w:val="center" w:pos="1440"/>
          <w:tab w:val="left" w:pos="1872"/>
          <w:tab w:val="left" w:pos="9187"/>
        </w:tabs>
        <w:jc w:val="left"/>
      </w:pPr>
      <w:r w:rsidRPr="00D74E3C">
        <w:rPr>
          <w:b/>
        </w:rPr>
        <w:t>HISTORY OF LEGISLATIVE ACTIONS</w:t>
      </w:r>
    </w:p>
    <w:p w:rsidR="00D74E3C" w:rsidRDefault="00D74E3C" w:rsidP="00D74E3C">
      <w:pPr>
        <w:widowControl w:val="0"/>
        <w:tabs>
          <w:tab w:val="center" w:pos="590"/>
          <w:tab w:val="center" w:pos="1440"/>
          <w:tab w:val="left" w:pos="1872"/>
          <w:tab w:val="left" w:pos="9187"/>
        </w:tabs>
        <w:jc w:val="left"/>
      </w:pPr>
    </w:p>
    <w:p w:rsidR="00D74E3C" w:rsidRPr="00D74E3C" w:rsidRDefault="00D74E3C" w:rsidP="00D74E3C">
      <w:pPr>
        <w:widowControl w:val="0"/>
        <w:tabs>
          <w:tab w:val="center" w:pos="590"/>
          <w:tab w:val="center" w:pos="1440"/>
          <w:tab w:val="left" w:pos="1872"/>
          <w:tab w:val="left" w:pos="9187"/>
        </w:tabs>
        <w:jc w:val="left"/>
      </w:pPr>
      <w:r w:rsidRPr="00D74E3C">
        <w:rPr>
          <w:u w:val="single"/>
        </w:rPr>
        <w:tab/>
        <w:t>Date</w:t>
      </w:r>
      <w:r w:rsidRPr="00D74E3C">
        <w:rPr>
          <w:u w:val="single"/>
        </w:rPr>
        <w:tab/>
        <w:t>Body</w:t>
      </w:r>
      <w:r w:rsidRPr="00D74E3C">
        <w:rPr>
          <w:u w:val="single"/>
        </w:rPr>
        <w:tab/>
        <w:t>Action Description with journal page number</w:t>
      </w:r>
      <w:r w:rsidRPr="00D74E3C">
        <w:rPr>
          <w:u w:val="single"/>
        </w:rPr>
        <w:tab/>
      </w:r>
    </w:p>
    <w:p w:rsidR="00692C9B" w:rsidRDefault="00692C9B" w:rsidP="00692C9B">
      <w:pPr>
        <w:widowControl w:val="0"/>
        <w:tabs>
          <w:tab w:val="right" w:pos="1008"/>
          <w:tab w:val="left" w:pos="1152"/>
          <w:tab w:val="left" w:pos="1872"/>
          <w:tab w:val="left" w:pos="9187"/>
        </w:tabs>
        <w:ind w:left="2088" w:hanging="2088"/>
        <w:jc w:val="left"/>
      </w:pPr>
      <w:r>
        <w:tab/>
        <w:t>3/30/2011</w:t>
      </w:r>
      <w:r>
        <w:tab/>
        <w:t>Senate</w:t>
      </w:r>
      <w:r>
        <w:tab/>
      </w:r>
      <w:r w:rsidRPr="00384AE1">
        <w:t>Introduced, read</w:t>
      </w:r>
      <w:r>
        <w:t xml:space="preserve"> first time, placed on calendar </w:t>
      </w:r>
      <w:r w:rsidRPr="00384AE1">
        <w:t>without reference (</w:t>
      </w:r>
      <w:hyperlink r:id="rId7" w:history="1">
        <w:r w:rsidRPr="00384AE1">
          <w:rPr>
            <w:rStyle w:val="Hyperlink"/>
          </w:rPr>
          <w:t>Senate Journal</w:t>
        </w:r>
        <w:r w:rsidRPr="00384AE1">
          <w:rPr>
            <w:rStyle w:val="Hyperlink"/>
          </w:rPr>
          <w:noBreakHyphen/>
          <w:t>page 20</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r>
        <w:tab/>
        <w:t>5/24/2011</w:t>
      </w:r>
      <w:r>
        <w:tab/>
        <w:t>Senate</w:t>
      </w:r>
      <w:r>
        <w:tab/>
      </w:r>
      <w:r w:rsidRPr="00384AE1">
        <w:t>Read second time (</w:t>
      </w:r>
      <w:hyperlink r:id="rId8" w:history="1">
        <w:r w:rsidRPr="00384AE1">
          <w:rPr>
            <w:rStyle w:val="Hyperlink"/>
          </w:rPr>
          <w:t>Senate Journal</w:t>
        </w:r>
        <w:r w:rsidRPr="00384AE1">
          <w:rPr>
            <w:rStyle w:val="Hyperlink"/>
          </w:rPr>
          <w:noBreakHyphen/>
          <w:t>page 29</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r>
        <w:tab/>
        <w:t>5/24/2011</w:t>
      </w:r>
      <w:r>
        <w:tab/>
        <w:t>Senate</w:t>
      </w:r>
      <w:r>
        <w:tab/>
      </w:r>
      <w:r w:rsidRPr="00384AE1">
        <w:t>Roll call Ayes</w:t>
      </w:r>
      <w:r>
        <w:noBreakHyphen/>
      </w:r>
      <w:r w:rsidRPr="00384AE1">
        <w:t>35  Nays</w:t>
      </w:r>
      <w:r>
        <w:noBreakHyphen/>
      </w:r>
      <w:r w:rsidRPr="00384AE1">
        <w:t>1 (</w:t>
      </w:r>
      <w:hyperlink r:id="rId9" w:history="1">
        <w:r w:rsidRPr="00384AE1">
          <w:rPr>
            <w:rStyle w:val="Hyperlink"/>
          </w:rPr>
          <w:t>Senate Journal</w:t>
        </w:r>
        <w:r w:rsidRPr="00384AE1">
          <w:rPr>
            <w:rStyle w:val="Hyperlink"/>
          </w:rPr>
          <w:noBreakHyphen/>
          <w:t>page 29</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r>
        <w:tab/>
        <w:t>5/25/2011</w:t>
      </w:r>
      <w:r>
        <w:tab/>
        <w:t>Senate</w:t>
      </w:r>
      <w:r>
        <w:tab/>
      </w:r>
      <w:r w:rsidRPr="00384AE1">
        <w:t>Re</w:t>
      </w:r>
      <w:r>
        <w:t xml:space="preserve">ad third time and sent to House </w:t>
      </w:r>
      <w:r w:rsidRPr="00384AE1">
        <w:t>(</w:t>
      </w:r>
      <w:hyperlink r:id="rId10" w:history="1">
        <w:r w:rsidRPr="00384AE1">
          <w:rPr>
            <w:rStyle w:val="Hyperlink"/>
          </w:rPr>
          <w:t>Senate Journal</w:t>
        </w:r>
        <w:r w:rsidRPr="00384AE1">
          <w:rPr>
            <w:rStyle w:val="Hyperlink"/>
          </w:rPr>
          <w:noBreakHyphen/>
          <w:t>page 17</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r>
        <w:tab/>
        <w:t>5/25/2011</w:t>
      </w:r>
      <w:r>
        <w:tab/>
        <w:t>House</w:t>
      </w:r>
      <w:r>
        <w:tab/>
      </w:r>
      <w:r w:rsidRPr="00384AE1">
        <w:t xml:space="preserve">Introduced </w:t>
      </w:r>
      <w:r w:rsidRPr="00384AE1">
        <w:lastRenderedPageBreak/>
        <w:t>and read first time (</w:t>
      </w:r>
      <w:hyperlink r:id="rId11" w:history="1">
        <w:r w:rsidRPr="00384AE1">
          <w:rPr>
            <w:rStyle w:val="Hyperlink"/>
          </w:rPr>
          <w:t>House Journal</w:t>
        </w:r>
        <w:r w:rsidRPr="00384AE1">
          <w:rPr>
            <w:rStyle w:val="Hyperlink"/>
          </w:rPr>
          <w:noBreakHyphen/>
          <w:t>page 68</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r>
        <w:tab/>
        <w:t>5/25/2011</w:t>
      </w:r>
      <w:r>
        <w:tab/>
        <w:t>House</w:t>
      </w:r>
      <w:r>
        <w:tab/>
      </w:r>
      <w:r w:rsidRPr="00384AE1">
        <w:t>Referred to C</w:t>
      </w:r>
      <w:r>
        <w:t xml:space="preserve">ommittee on </w:t>
      </w:r>
      <w:r w:rsidRPr="00384AE1">
        <w:rPr>
          <w:b/>
        </w:rPr>
        <w:t>Labor, Commerce and Industry</w:t>
      </w:r>
      <w:r w:rsidRPr="00384AE1">
        <w:t xml:space="preserve"> (</w:t>
      </w:r>
      <w:hyperlink r:id="rId12" w:history="1">
        <w:r w:rsidRPr="00384AE1">
          <w:rPr>
            <w:rStyle w:val="Hyperlink"/>
          </w:rPr>
          <w:t>House Journal</w:t>
        </w:r>
        <w:r w:rsidRPr="00384AE1">
          <w:rPr>
            <w:rStyle w:val="Hyperlink"/>
          </w:rPr>
          <w:noBreakHyphen/>
          <w:t>page 68</w:t>
        </w:r>
      </w:hyperlink>
      <w:r w:rsidRPr="00384AE1">
        <w:t>)</w:t>
      </w:r>
    </w:p>
    <w:p w:rsidR="00692C9B" w:rsidRDefault="00692C9B" w:rsidP="00692C9B">
      <w:pPr>
        <w:widowControl w:val="0"/>
        <w:tabs>
          <w:tab w:val="right" w:pos="1008"/>
          <w:tab w:val="left" w:pos="1152"/>
          <w:tab w:val="left" w:pos="1872"/>
          <w:tab w:val="left" w:pos="9187"/>
        </w:tabs>
        <w:ind w:left="2088" w:hanging="2088"/>
        <w:jc w:val="left"/>
      </w:pPr>
    </w:p>
    <w:p w:rsidR="00D74E3C" w:rsidRPr="00D74E3C" w:rsidRDefault="00D74E3C" w:rsidP="00D74E3C">
      <w:pPr>
        <w:widowControl w:val="0"/>
        <w:tabs>
          <w:tab w:val="right" w:pos="1008"/>
          <w:tab w:val="left" w:pos="1152"/>
          <w:tab w:val="left" w:pos="1872"/>
          <w:tab w:val="left" w:pos="9187"/>
        </w:tabs>
        <w:ind w:left="2088" w:hanging="2088"/>
        <w:jc w:val="left"/>
      </w:pPr>
    </w:p>
    <w:p w:rsidR="00D74E3C" w:rsidRDefault="00D74E3C" w:rsidP="00D74E3C">
      <w:r w:rsidRPr="00D74E3C">
        <w:rPr>
          <w:b/>
        </w:rPr>
        <w:t>VERSIONS OF THIS BILL</w:t>
      </w:r>
    </w:p>
    <w:p w:rsidR="00D74E3C" w:rsidRDefault="00D74E3C" w:rsidP="00D74E3C"/>
    <w:p w:rsidR="00D74E3C" w:rsidRDefault="00F94935" w:rsidP="00D74E3C">
      <w:hyperlink r:id="rId13" w:history="1">
        <w:r w:rsidR="00D74E3C">
          <w:rPr>
            <w:rStyle w:val="Hyperlink"/>
          </w:rPr>
          <w:t>3/30/2011</w:t>
        </w:r>
      </w:hyperlink>
    </w:p>
    <w:p w:rsidR="0044704C" w:rsidRDefault="00F94935" w:rsidP="00D74E3C">
      <w:hyperlink r:id="rId14" w:history="1">
        <w:r w:rsidR="0044704C" w:rsidRPr="0044704C">
          <w:rPr>
            <w:rStyle w:val="Hyperlink"/>
          </w:rPr>
          <w:t>3/30/2011-A</w:t>
        </w:r>
      </w:hyperlink>
    </w:p>
    <w:p w:rsidR="00D74E3C" w:rsidRDefault="00D74E3C" w:rsidP="00D74E3C"/>
    <w:p w:rsidR="00D74E3C" w:rsidRDefault="00D74E3C" w:rsidP="00D74E3C">
      <w:pPr>
        <w:sectPr w:rsidR="00D74E3C" w:rsidSect="00D74E3C">
          <w:pgSz w:w="12240" w:h="15840" w:code="1"/>
          <w:pgMar w:top="1080" w:right="1440" w:bottom="1080" w:left="1440" w:header="720" w:footer="720" w:gutter="0"/>
          <w:cols w:space="720"/>
          <w:noEndnote/>
          <w:docGrid w:linePitch="360"/>
        </w:sectPr>
      </w:pPr>
    </w:p>
    <w:p w:rsidR="0044704C" w:rsidRDefault="0044704C" w:rsidP="002A3EB4">
      <w:pPr>
        <w:pStyle w:val="BillDots"/>
      </w:pPr>
      <w:r>
        <w:lastRenderedPageBreak/>
        <w:t>INTRODUCED</w:t>
      </w:r>
    </w:p>
    <w:p w:rsidR="0044704C" w:rsidRDefault="0044704C" w:rsidP="002A3EB4">
      <w:pPr>
        <w:pStyle w:val="BillDots"/>
      </w:pPr>
      <w:r>
        <w:t>March 30, 2011</w:t>
      </w:r>
    </w:p>
    <w:p w:rsidR="0044704C" w:rsidRDefault="0044704C" w:rsidP="002A3EB4">
      <w:pPr>
        <w:pStyle w:val="BillDots"/>
      </w:pPr>
    </w:p>
    <w:p w:rsidR="0044704C" w:rsidRPr="009A372F" w:rsidRDefault="0044704C" w:rsidP="009A372F">
      <w:pPr>
        <w:pStyle w:val="BillDots"/>
        <w:tabs>
          <w:tab w:val="clear" w:pos="216"/>
          <w:tab w:val="clear" w:pos="432"/>
          <w:tab w:val="clear" w:pos="648"/>
          <w:tab w:val="clear" w:pos="864"/>
          <w:tab w:val="clear" w:pos="1080"/>
          <w:tab w:val="clear" w:pos="1296"/>
          <w:tab w:val="clear" w:pos="5904"/>
          <w:tab w:val="right" w:pos="5933"/>
        </w:tabs>
      </w:pPr>
      <w:r>
        <w:tab/>
      </w:r>
      <w:r>
        <w:rPr>
          <w:b/>
          <w:sz w:val="36"/>
        </w:rPr>
        <w:t>S. 747</w:t>
      </w:r>
    </w:p>
    <w:p w:rsidR="0044704C" w:rsidRDefault="0044704C" w:rsidP="002A3EB4">
      <w:pPr>
        <w:pStyle w:val="BillDots"/>
      </w:pPr>
    </w:p>
    <w:p w:rsidR="0044704C" w:rsidRDefault="0044704C" w:rsidP="009A372F">
      <w:pPr>
        <w:pStyle w:val="BillDots"/>
        <w:jc w:val="center"/>
      </w:pPr>
      <w:r>
        <w:t xml:space="preserve">Introduced by </w:t>
      </w:r>
      <w:r w:rsidRPr="002920B8">
        <w:t>Labor, Commerce and Industry Committee</w:t>
      </w:r>
    </w:p>
    <w:p w:rsidR="0044704C" w:rsidRDefault="0044704C" w:rsidP="002A3EB4">
      <w:pPr>
        <w:pStyle w:val="BillDots"/>
      </w:pPr>
    </w:p>
    <w:p w:rsidR="0044704C" w:rsidRDefault="0044704C" w:rsidP="002A3EB4">
      <w:pPr>
        <w:pStyle w:val="BillDots"/>
      </w:pPr>
      <w:r>
        <w:t>S. Printed 3/30/11--S.</w:t>
      </w:r>
    </w:p>
    <w:p w:rsidR="0044704C" w:rsidRDefault="0044704C" w:rsidP="002A3EB4">
      <w:pPr>
        <w:pStyle w:val="BillDots"/>
      </w:pPr>
      <w:r>
        <w:t>Read the first time March 30, 2011.</w:t>
      </w:r>
    </w:p>
    <w:p w:rsidR="0044704C" w:rsidRPr="009A372F" w:rsidRDefault="0044704C" w:rsidP="009A372F">
      <w:pPr>
        <w:pStyle w:val="BillDots"/>
        <w:jc w:val="center"/>
      </w:pPr>
      <w:r>
        <w:rPr>
          <w:u w:val="single"/>
        </w:rPr>
        <w:t>            </w:t>
      </w:r>
    </w:p>
    <w:p w:rsidR="0044704C" w:rsidRDefault="0044704C" w:rsidP="002A3EB4">
      <w:pPr>
        <w:pStyle w:val="BillDots"/>
      </w:pPr>
    </w:p>
    <w:p w:rsidR="0044704C" w:rsidRDefault="0044704C" w:rsidP="002A3EB4">
      <w:pPr>
        <w:pStyle w:val="BillDots"/>
        <w:sectPr w:rsidR="0044704C" w:rsidSect="009A372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4704C" w:rsidRDefault="0044704C" w:rsidP="002A3EB4">
      <w:pPr>
        <w:pStyle w:val="BillDot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Pr="00325348" w:rsidRDefault="0044704C" w:rsidP="005D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EMPLOYMENT AND WORKFORCE, RELATING TO UNEMPLOYMENT INSURANCE REFORM (ARTICLE 1), DESIGNATED AS REGULATION DOCUMENT NUMBER 4169, PURSUANT TO THE PROVISIONS OF ARTICLE 1, CHAPTER 23, TITLE 1 OF THE 1976 CODE.</w:t>
      </w: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1), designated as Regulation Document Number 4169, and submitted to the General Assembly pursuant to the provisions of Article 1, Chapter 23, Title 1 of the 1976 Code, are approved.</w:t>
      </w: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C" w:rsidRDefault="004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4704C"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4704C"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4704C"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4704C"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4704C"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F1922">
        <w:t>he Department of Employment and Workforce of South Carolina (Department) proposes to amend existing regulations revising and expanding the definition of certain non</w:t>
      </w:r>
      <w:r w:rsidRPr="00FF1922">
        <w:noBreakHyphen/>
        <w:t xml:space="preserve">cash remunerations as well as adding regulations defining terms associated with “compelling family circumstances” in regards to eligibility for unemployment benefits. The proposed regulations were previously published in the </w:t>
      </w:r>
      <w:r w:rsidRPr="00FF1922">
        <w:rPr>
          <w:i/>
        </w:rPr>
        <w:t xml:space="preserve">State Register </w:t>
      </w:r>
      <w:r w:rsidRPr="00FF1922">
        <w:t xml:space="preserve">on December 24, 2010, and the Department held a public hearing regarding the proposed regulations on Friday, January 28, 2011. </w:t>
      </w:r>
    </w:p>
    <w:p w:rsidR="0044704C" w:rsidRPr="00FF1922" w:rsidRDefault="0044704C"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922">
        <w:t xml:space="preserve">The Notice of Drafting was published in the </w:t>
      </w:r>
      <w:r w:rsidRPr="00FF1922">
        <w:rPr>
          <w:i/>
        </w:rPr>
        <w:t>State Register</w:t>
      </w:r>
      <w:r w:rsidRPr="00FF1922">
        <w:t xml:space="preserve"> on November 26, 2010.</w:t>
      </w:r>
    </w:p>
    <w:p w:rsidR="0044704C" w:rsidRDefault="004470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D5A6C" w:rsidRDefault="005D5A6C" w:rsidP="0044704C">
      <w:pPr>
        <w:pStyle w:val="BillDots"/>
      </w:pPr>
    </w:p>
    <w:sectPr w:rsidR="005D5A6C" w:rsidSect="009A372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FE6" w:rsidRDefault="006B3FE6" w:rsidP="009F0C77">
      <w:r>
        <w:separator/>
      </w:r>
    </w:p>
  </w:endnote>
  <w:endnote w:type="continuationSeparator" w:id="0">
    <w:p w:rsidR="006B3FE6" w:rsidRDefault="006B3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653B7-3D37-4748-9E08-2CA8378E9D98}"/>
    <w:embedBold r:id="rId2" w:fontKey="{32D666CD-18C0-42F5-8D02-3DCB94AC0955}"/>
    <w:embedItalic r:id="rId3" w:fontKey="{84A6904B-72C8-46FD-9FA0-60DB1908FFA2}"/>
  </w:font>
  <w:font w:name="Calibri">
    <w:panose1 w:val="020F0502020204030204"/>
    <w:charset w:val="00"/>
    <w:family w:val="swiss"/>
    <w:pitch w:val="variable"/>
    <w:sig w:usb0="E10002FF" w:usb1="4000ACFF" w:usb2="00000009" w:usb3="00000000" w:csb0="0000019F" w:csb1="00000000"/>
    <w:embedRegular r:id="rId4" w:fontKey="{B01CCA30-AA46-4BA9-9F9B-B6D8BF4695EB}"/>
  </w:font>
  <w:font w:name="Tahoma">
    <w:panose1 w:val="020B0604030504040204"/>
    <w:charset w:val="00"/>
    <w:family w:val="swiss"/>
    <w:pitch w:val="variable"/>
    <w:sig w:usb0="21002A87" w:usb1="80000000" w:usb2="00000008" w:usb3="00000000" w:csb0="000101FF" w:csb1="00000000"/>
    <w:embedRegular r:id="rId5" w:fontKey="{A6518C62-7BF3-4969-8794-0A217FBF3E66}"/>
  </w:font>
  <w:font w:name="Cambria">
    <w:panose1 w:val="02040503050406030204"/>
    <w:charset w:val="00"/>
    <w:family w:val="roman"/>
    <w:pitch w:val="variable"/>
    <w:sig w:usb0="E00002FF" w:usb1="400004FF" w:usb2="00000000" w:usb3="00000000" w:csb0="0000019F" w:csb1="00000000"/>
    <w:embedRegular r:id="rId6" w:fontKey="{C9F303A0-02A2-4198-9F90-4389B0ACA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4C" w:rsidRPr="005D5A6C" w:rsidRDefault="0044704C" w:rsidP="005D5A6C">
    <w:pPr>
      <w:pStyle w:val="Footer"/>
      <w:tabs>
        <w:tab w:val="clear" w:pos="4680"/>
        <w:tab w:val="clear" w:pos="9360"/>
        <w:tab w:val="center" w:pos="2995"/>
      </w:tabs>
      <w:spacing w:before="120"/>
    </w:pPr>
    <w:r>
      <w:t>[747-</w:t>
    </w:r>
    <w:r w:rsidR="00F94935">
      <w:fldChar w:fldCharType="begin"/>
    </w:r>
    <w:r w:rsidR="00F94935">
      <w:instrText xml:space="preserve"> PAGE  \* MERGEFORMAT </w:instrText>
    </w:r>
    <w:r w:rsidR="00F94935">
      <w:fldChar w:fldCharType="separate"/>
    </w:r>
    <w:r w:rsidR="00F94935">
      <w:rPr>
        <w:noProof/>
      </w:rPr>
      <w:t>1</w:t>
    </w:r>
    <w:r w:rsidR="00F9493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72F" w:rsidRPr="005D5A6C" w:rsidRDefault="0044704C" w:rsidP="005D5A6C">
    <w:pPr>
      <w:pStyle w:val="Footer"/>
      <w:tabs>
        <w:tab w:val="clear" w:pos="4680"/>
        <w:tab w:val="clear" w:pos="9360"/>
        <w:tab w:val="center" w:pos="2995"/>
      </w:tabs>
      <w:spacing w:before="120"/>
    </w:pPr>
    <w:r>
      <w:t>[747]</w:t>
    </w:r>
    <w:r>
      <w:tab/>
    </w:r>
    <w:r w:rsidR="002E2F22">
      <w:fldChar w:fldCharType="begin"/>
    </w:r>
    <w:r>
      <w:instrText xml:space="preserve"> PAGE  \* MERGEFORMAT </w:instrText>
    </w:r>
    <w:r w:rsidR="002E2F22">
      <w:fldChar w:fldCharType="separate"/>
    </w:r>
    <w:r>
      <w:rPr>
        <w:noProof/>
      </w:rPr>
      <w:t>2</w:t>
    </w:r>
    <w:r w:rsidR="002E2F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FE6" w:rsidRDefault="006B3FE6" w:rsidP="009F0C77">
      <w:r>
        <w:separator/>
      </w:r>
    </w:p>
  </w:footnote>
  <w:footnote w:type="continuationSeparator" w:id="0">
    <w:p w:rsidR="006B3FE6" w:rsidRDefault="006B3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8AC11"/>
    <w:docVar w:name="CoverBillType" w:val="a"/>
    <w:docVar w:name="docpath" w:val="L:\Council\bills\DBS\31018AC11.DOCX"/>
    <w:docVar w:name="dvBillNumber" w:val="747"/>
    <w:docVar w:name="dvBillNumberPrefix" w:val="S. "/>
    <w:docVar w:name="dvOriginalBody" w:val="Senate"/>
    <w:docVar w:name="dvSteno" w:val="DBS"/>
    <w:docVar w:name="NameofBody" w:val="s"/>
    <w:docVar w:name="vgroup2" w:val="Council"/>
  </w:docVars>
  <w:rsids>
    <w:rsidRoot w:val="00D62A00"/>
    <w:rsid w:val="000056AF"/>
    <w:rsid w:val="00026C9A"/>
    <w:rsid w:val="00026F25"/>
    <w:rsid w:val="000965A1"/>
    <w:rsid w:val="000B1E8D"/>
    <w:rsid w:val="000B2BCE"/>
    <w:rsid w:val="000D0280"/>
    <w:rsid w:val="000E1785"/>
    <w:rsid w:val="001023A4"/>
    <w:rsid w:val="0010776B"/>
    <w:rsid w:val="00133E66"/>
    <w:rsid w:val="00134ACF"/>
    <w:rsid w:val="00144E15"/>
    <w:rsid w:val="001A4A62"/>
    <w:rsid w:val="001A681E"/>
    <w:rsid w:val="001C35CD"/>
    <w:rsid w:val="001D08F2"/>
    <w:rsid w:val="002037CA"/>
    <w:rsid w:val="002047A2"/>
    <w:rsid w:val="002321B6"/>
    <w:rsid w:val="00235C2D"/>
    <w:rsid w:val="00236601"/>
    <w:rsid w:val="0023696B"/>
    <w:rsid w:val="00250967"/>
    <w:rsid w:val="002759C5"/>
    <w:rsid w:val="00277DEE"/>
    <w:rsid w:val="00280D88"/>
    <w:rsid w:val="00294ABE"/>
    <w:rsid w:val="002A3EB4"/>
    <w:rsid w:val="002A73D7"/>
    <w:rsid w:val="002E2F22"/>
    <w:rsid w:val="003147E1"/>
    <w:rsid w:val="00325348"/>
    <w:rsid w:val="0036724D"/>
    <w:rsid w:val="00393688"/>
    <w:rsid w:val="003D3B7C"/>
    <w:rsid w:val="003D411E"/>
    <w:rsid w:val="003E3C1E"/>
    <w:rsid w:val="003E44A9"/>
    <w:rsid w:val="003E6148"/>
    <w:rsid w:val="00400EAA"/>
    <w:rsid w:val="0041760A"/>
    <w:rsid w:val="0044704C"/>
    <w:rsid w:val="004809EE"/>
    <w:rsid w:val="004B31B6"/>
    <w:rsid w:val="00511EE9"/>
    <w:rsid w:val="00521E00"/>
    <w:rsid w:val="00577C6C"/>
    <w:rsid w:val="0058501B"/>
    <w:rsid w:val="005C6A15"/>
    <w:rsid w:val="005D5A6C"/>
    <w:rsid w:val="005E7AFC"/>
    <w:rsid w:val="006215AA"/>
    <w:rsid w:val="006340D9"/>
    <w:rsid w:val="00643B8E"/>
    <w:rsid w:val="00665EBC"/>
    <w:rsid w:val="00692C9B"/>
    <w:rsid w:val="0069470D"/>
    <w:rsid w:val="006A476C"/>
    <w:rsid w:val="006B3FE6"/>
    <w:rsid w:val="006C6A93"/>
    <w:rsid w:val="006E02F9"/>
    <w:rsid w:val="00753C04"/>
    <w:rsid w:val="00756946"/>
    <w:rsid w:val="00757F80"/>
    <w:rsid w:val="00771EEC"/>
    <w:rsid w:val="00786819"/>
    <w:rsid w:val="007A325A"/>
    <w:rsid w:val="007B3ED2"/>
    <w:rsid w:val="007F1523"/>
    <w:rsid w:val="007F509E"/>
    <w:rsid w:val="007F5799"/>
    <w:rsid w:val="007F6947"/>
    <w:rsid w:val="00830CB7"/>
    <w:rsid w:val="00856E84"/>
    <w:rsid w:val="00872729"/>
    <w:rsid w:val="008C3918"/>
    <w:rsid w:val="008F4429"/>
    <w:rsid w:val="009352BB"/>
    <w:rsid w:val="00990668"/>
    <w:rsid w:val="009A3695"/>
    <w:rsid w:val="009F0C77"/>
    <w:rsid w:val="009F3EEA"/>
    <w:rsid w:val="009F4DD1"/>
    <w:rsid w:val="00A64E80"/>
    <w:rsid w:val="00A741D9"/>
    <w:rsid w:val="00A9741D"/>
    <w:rsid w:val="00AD4B17"/>
    <w:rsid w:val="00B1390C"/>
    <w:rsid w:val="00B26FA6"/>
    <w:rsid w:val="00B574C9"/>
    <w:rsid w:val="00B60E94"/>
    <w:rsid w:val="00B741CB"/>
    <w:rsid w:val="00B934F3"/>
    <w:rsid w:val="00BB6347"/>
    <w:rsid w:val="00BC4890"/>
    <w:rsid w:val="00BD2134"/>
    <w:rsid w:val="00C038D8"/>
    <w:rsid w:val="00C045DD"/>
    <w:rsid w:val="00C21C47"/>
    <w:rsid w:val="00C3136F"/>
    <w:rsid w:val="00C31B01"/>
    <w:rsid w:val="00C3483A"/>
    <w:rsid w:val="00C74E9D"/>
    <w:rsid w:val="00C82FD3"/>
    <w:rsid w:val="00CC6B7B"/>
    <w:rsid w:val="00CD3619"/>
    <w:rsid w:val="00CE73F9"/>
    <w:rsid w:val="00CF4447"/>
    <w:rsid w:val="00D12377"/>
    <w:rsid w:val="00D405E7"/>
    <w:rsid w:val="00D41D56"/>
    <w:rsid w:val="00D52898"/>
    <w:rsid w:val="00D6260D"/>
    <w:rsid w:val="00D62A00"/>
    <w:rsid w:val="00D6662B"/>
    <w:rsid w:val="00D74E3C"/>
    <w:rsid w:val="00D918CA"/>
    <w:rsid w:val="00D95E2F"/>
    <w:rsid w:val="00D970A9"/>
    <w:rsid w:val="00DB3AC0"/>
    <w:rsid w:val="00DE68F0"/>
    <w:rsid w:val="00DF3845"/>
    <w:rsid w:val="00DF77AE"/>
    <w:rsid w:val="00DF7E17"/>
    <w:rsid w:val="00EB00A2"/>
    <w:rsid w:val="00EB1BF3"/>
    <w:rsid w:val="00EF3EEE"/>
    <w:rsid w:val="00F149A7"/>
    <w:rsid w:val="00F15100"/>
    <w:rsid w:val="00F50BAF"/>
    <w:rsid w:val="00F52C10"/>
    <w:rsid w:val="00F5325E"/>
    <w:rsid w:val="00F81FFD"/>
    <w:rsid w:val="00F82FF0"/>
    <w:rsid w:val="00F85228"/>
    <w:rsid w:val="00F9493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B213C5-CC36-433F-A012-D019A9EAD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695"/>
    <w:rPr>
      <w:rFonts w:ascii="Tahoma" w:hAnsi="Tahoma" w:cs="Tahoma"/>
      <w:sz w:val="16"/>
      <w:szCs w:val="16"/>
    </w:rPr>
  </w:style>
  <w:style w:type="character" w:customStyle="1" w:styleId="BalloonTextChar">
    <w:name w:val="Balloon Text Char"/>
    <w:basedOn w:val="DefaultParagraphFont"/>
    <w:link w:val="BalloonText"/>
    <w:uiPriority w:val="99"/>
    <w:semiHidden/>
    <w:rsid w:val="009A3695"/>
    <w:rPr>
      <w:rFonts w:ascii="Tahoma" w:eastAsia="Times New Roman" w:hAnsi="Tahoma" w:cs="Tahoma"/>
      <w:sz w:val="16"/>
      <w:szCs w:val="16"/>
    </w:rPr>
  </w:style>
  <w:style w:type="character" w:styleId="Hyperlink">
    <w:name w:val="Hyperlink"/>
    <w:basedOn w:val="DefaultParagraphFont"/>
    <w:uiPriority w:val="99"/>
    <w:unhideWhenUsed/>
    <w:rsid w:val="00D74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4-11.docx" TargetMode="External"/><Relationship Id="rId13" Type="http://schemas.openxmlformats.org/officeDocument/2006/relationships/hyperlink" Target="file:///p:\pprever\2011-12\747_2011033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h:\hj%20archive\2011\05-25-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5-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5-25-11.docx" TargetMode="External"/><Relationship Id="rId4" Type="http://schemas.openxmlformats.org/officeDocument/2006/relationships/webSettings" Target="webSettings.xml"/><Relationship Id="rId9" Type="http://schemas.openxmlformats.org/officeDocument/2006/relationships/hyperlink" Target="file:///h:\sj%20archive\2011\05-24-11.docx" TargetMode="External"/><Relationship Id="rId14" Type="http://schemas.openxmlformats.org/officeDocument/2006/relationships/hyperlink" Target="file:///p:\pprever\2011-12\747_2011033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28457-E100-4076-BC82-4D7BAAAD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373</Words>
  <Characters>2194</Characters>
  <Application>Microsoft Office Word</Application>
  <DocSecurity>4</DocSecurity>
  <Lines>93</Lines>
  <Paragraphs>39</Paragraphs>
  <ScaleCrop>false</ScaleCrop>
  <Company>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747: Unemployment insurance reform (D.No. 4169) - South Carolina Legislature Online</dc:title>
  <dc:subject/>
  <dc:creator>DeirdreBrevardSmith</dc:creator>
  <cp:keywords/>
  <dc:description/>
  <cp:lastModifiedBy>N Cumfer</cp:lastModifiedBy>
  <cp:revision>2</cp:revision>
  <cp:lastPrinted>2011-03-28T17:32:00Z</cp:lastPrinted>
  <dcterms:created xsi:type="dcterms:W3CDTF">2014-11-21T20:52:00Z</dcterms:created>
  <dcterms:modified xsi:type="dcterms:W3CDTF">2014-11-21T20:52:00Z</dcterms:modified>
</cp:coreProperties>
</file>