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819" w:rsidRDefault="006D5819" w:rsidP="006D5819">
      <w:pPr>
        <w:widowControl w:val="0"/>
        <w:jc w:val="center"/>
      </w:pPr>
      <w:bookmarkStart w:id="0" w:name="_GoBack"/>
      <w:bookmarkEnd w:id="0"/>
      <w:r w:rsidRPr="006D5819">
        <w:rPr>
          <w:b/>
        </w:rPr>
        <w:t>South Carolina General Assembly</w:t>
      </w:r>
    </w:p>
    <w:p w:rsidR="006D5819" w:rsidRDefault="006D5819" w:rsidP="006D5819">
      <w:pPr>
        <w:widowControl w:val="0"/>
        <w:jc w:val="center"/>
      </w:pPr>
      <w:r>
        <w:t>119th Session, 2011-2012</w:t>
      </w:r>
    </w:p>
    <w:p w:rsidR="006D5819" w:rsidRDefault="006D5819" w:rsidP="006D5819">
      <w:pPr>
        <w:widowControl w:val="0"/>
        <w:jc w:val="left"/>
      </w:pPr>
    </w:p>
    <w:p w:rsidR="006D5819" w:rsidRDefault="006D5819" w:rsidP="006D5819">
      <w:pPr>
        <w:widowControl w:val="0"/>
        <w:jc w:val="left"/>
        <w:rPr>
          <w:b/>
        </w:rPr>
      </w:pPr>
      <w:r w:rsidRPr="006D5819">
        <w:rPr>
          <w:b/>
        </w:rPr>
        <w:t>S.</w:t>
      </w:r>
      <w:r>
        <w:rPr>
          <w:b/>
        </w:rPr>
        <w:t xml:space="preserve"> </w:t>
      </w:r>
      <w:r w:rsidRPr="006D5819">
        <w:rPr>
          <w:b/>
        </w:rPr>
        <w:t>786</w:t>
      </w:r>
    </w:p>
    <w:p w:rsidR="006D5819" w:rsidRDefault="006D5819" w:rsidP="006D5819">
      <w:pPr>
        <w:widowControl w:val="0"/>
        <w:jc w:val="left"/>
        <w:rPr>
          <w:b/>
        </w:rPr>
      </w:pPr>
    </w:p>
    <w:p w:rsidR="006D5819" w:rsidRDefault="006D5819" w:rsidP="006D5819">
      <w:pPr>
        <w:widowControl w:val="0"/>
        <w:jc w:val="left"/>
      </w:pPr>
      <w:r w:rsidRPr="006D5819">
        <w:rPr>
          <w:b/>
        </w:rPr>
        <w:t>STATUS INFORMATION</w:t>
      </w:r>
    </w:p>
    <w:p w:rsidR="006D5819" w:rsidRDefault="006D5819" w:rsidP="006D5819">
      <w:pPr>
        <w:widowControl w:val="0"/>
        <w:jc w:val="left"/>
      </w:pPr>
    </w:p>
    <w:p w:rsidR="006D5819" w:rsidRDefault="006D5819" w:rsidP="006D5819">
      <w:pPr>
        <w:widowControl w:val="0"/>
        <w:jc w:val="left"/>
      </w:pPr>
      <w:r>
        <w:t>Joint Resolution</w:t>
      </w:r>
    </w:p>
    <w:p w:rsidR="006D5819" w:rsidRDefault="006D5819" w:rsidP="006D5819">
      <w:pPr>
        <w:widowControl w:val="0"/>
        <w:jc w:val="left"/>
      </w:pPr>
      <w:r>
        <w:t>Sponsors: Senator Rose</w:t>
      </w:r>
    </w:p>
    <w:p w:rsidR="006D5819" w:rsidRDefault="006D5819" w:rsidP="006D5819">
      <w:pPr>
        <w:widowControl w:val="0"/>
        <w:jc w:val="left"/>
      </w:pPr>
      <w:r>
        <w:t>Document Path: l:\council\bills\nbd\11580dg11.docx</w:t>
      </w:r>
    </w:p>
    <w:p w:rsidR="006D5819" w:rsidRDefault="006D5819" w:rsidP="006D5819">
      <w:pPr>
        <w:widowControl w:val="0"/>
        <w:jc w:val="left"/>
      </w:pPr>
    </w:p>
    <w:p w:rsidR="006D5819" w:rsidRDefault="006D5819" w:rsidP="006D5819">
      <w:pPr>
        <w:widowControl w:val="0"/>
        <w:jc w:val="left"/>
      </w:pPr>
      <w:r>
        <w:t>Introduced in the Senate on April 7, 2011</w:t>
      </w:r>
    </w:p>
    <w:p w:rsidR="006D5819" w:rsidRDefault="006D5819" w:rsidP="006D5819">
      <w:pPr>
        <w:widowControl w:val="0"/>
        <w:jc w:val="left"/>
      </w:pPr>
      <w:r>
        <w:t xml:space="preserve">Currently residing in the Senate Committee on </w:t>
      </w:r>
      <w:r w:rsidRPr="006D5819">
        <w:rPr>
          <w:b/>
        </w:rPr>
        <w:t>Finance</w:t>
      </w:r>
    </w:p>
    <w:p w:rsidR="006D5819" w:rsidRDefault="006D5819" w:rsidP="006D5819">
      <w:pPr>
        <w:widowControl w:val="0"/>
        <w:jc w:val="left"/>
      </w:pPr>
    </w:p>
    <w:p w:rsidR="006D5819" w:rsidRDefault="006D5819" w:rsidP="006D5819">
      <w:pPr>
        <w:widowControl w:val="0"/>
        <w:jc w:val="left"/>
      </w:pPr>
      <w:r>
        <w:t xml:space="preserve">Summary: </w:t>
      </w:r>
      <w:r w:rsidR="00FF1B44">
        <w:t>Taxation Realignment Commission</w:t>
      </w:r>
    </w:p>
    <w:p w:rsidR="006D5819" w:rsidRDefault="006D5819" w:rsidP="006D5819">
      <w:pPr>
        <w:widowControl w:val="0"/>
        <w:jc w:val="left"/>
      </w:pPr>
    </w:p>
    <w:p w:rsidR="006D5819" w:rsidRDefault="006D5819" w:rsidP="006D5819">
      <w:pPr>
        <w:widowControl w:val="0"/>
        <w:jc w:val="left"/>
      </w:pPr>
    </w:p>
    <w:p w:rsidR="006D5819" w:rsidRDefault="006D5819" w:rsidP="006D5819">
      <w:pPr>
        <w:widowControl w:val="0"/>
        <w:tabs>
          <w:tab w:val="center" w:pos="590"/>
          <w:tab w:val="center" w:pos="1440"/>
          <w:tab w:val="left" w:pos="1872"/>
          <w:tab w:val="left" w:pos="9187"/>
        </w:tabs>
        <w:jc w:val="left"/>
      </w:pPr>
      <w:r w:rsidRPr="006D5819">
        <w:rPr>
          <w:b/>
        </w:rPr>
        <w:t>HISTORY OF LEGISLATIVE ACTIONS</w:t>
      </w:r>
    </w:p>
    <w:p w:rsidR="006D5819" w:rsidRDefault="006D5819" w:rsidP="006D5819">
      <w:pPr>
        <w:widowControl w:val="0"/>
        <w:tabs>
          <w:tab w:val="center" w:pos="590"/>
          <w:tab w:val="center" w:pos="1440"/>
          <w:tab w:val="left" w:pos="1872"/>
          <w:tab w:val="left" w:pos="9187"/>
        </w:tabs>
        <w:jc w:val="left"/>
      </w:pPr>
    </w:p>
    <w:p w:rsidR="006D5819" w:rsidRPr="006D5819" w:rsidRDefault="006D5819" w:rsidP="006D5819">
      <w:pPr>
        <w:widowControl w:val="0"/>
        <w:tabs>
          <w:tab w:val="center" w:pos="590"/>
          <w:tab w:val="center" w:pos="1440"/>
          <w:tab w:val="left" w:pos="1872"/>
          <w:tab w:val="left" w:pos="9187"/>
        </w:tabs>
        <w:jc w:val="left"/>
      </w:pPr>
      <w:r w:rsidRPr="006D5819">
        <w:rPr>
          <w:u w:val="single"/>
        </w:rPr>
        <w:tab/>
        <w:t>Date</w:t>
      </w:r>
      <w:r w:rsidRPr="006D5819">
        <w:rPr>
          <w:u w:val="single"/>
        </w:rPr>
        <w:tab/>
        <w:t>Body</w:t>
      </w:r>
      <w:r w:rsidRPr="006D5819">
        <w:rPr>
          <w:u w:val="single"/>
        </w:rPr>
        <w:tab/>
        <w:t>Action Description with journal page number</w:t>
      </w:r>
      <w:r w:rsidRPr="006D5819">
        <w:rPr>
          <w:u w:val="single"/>
        </w:rPr>
        <w:tab/>
      </w:r>
    </w:p>
    <w:p w:rsidR="00DA7F16" w:rsidRDefault="00DA7F16" w:rsidP="00DA7F16">
      <w:pPr>
        <w:widowControl w:val="0"/>
        <w:tabs>
          <w:tab w:val="right" w:pos="1008"/>
          <w:tab w:val="left" w:pos="1152"/>
          <w:tab w:val="left" w:pos="1872"/>
          <w:tab w:val="left" w:pos="9187"/>
        </w:tabs>
        <w:ind w:left="2088" w:hanging="2088"/>
        <w:jc w:val="left"/>
      </w:pPr>
      <w:r>
        <w:tab/>
        <w:t>4/7/2011</w:t>
      </w:r>
      <w:r>
        <w:tab/>
        <w:t>Senate</w:t>
      </w:r>
      <w:r>
        <w:tab/>
      </w:r>
      <w:r w:rsidRPr="001C7E23">
        <w:t>Introduced and read first time (</w:t>
      </w:r>
      <w:hyperlink r:id="rId7" w:history="1">
        <w:r w:rsidRPr="001C7E23">
          <w:rPr>
            <w:rStyle w:val="Hyperlink"/>
          </w:rPr>
          <w:t>Senate Journal</w:t>
        </w:r>
        <w:r w:rsidRPr="001C7E23">
          <w:rPr>
            <w:rStyle w:val="Hyperlink"/>
          </w:rPr>
          <w:noBreakHyphen/>
          <w:t>page 5</w:t>
        </w:r>
      </w:hyperlink>
      <w:r w:rsidRPr="001C7E23">
        <w:t>)</w:t>
      </w:r>
    </w:p>
    <w:p w:rsidR="00DA7F16" w:rsidRDefault="00DA7F16" w:rsidP="00DA7F16">
      <w:pPr>
        <w:widowControl w:val="0"/>
        <w:tabs>
          <w:tab w:val="right" w:pos="1008"/>
          <w:tab w:val="left" w:pos="1152"/>
          <w:tab w:val="left" w:pos="1872"/>
          <w:tab w:val="left" w:pos="9187"/>
        </w:tabs>
        <w:ind w:left="2088" w:hanging="2088"/>
        <w:jc w:val="left"/>
      </w:pPr>
      <w:r>
        <w:tab/>
        <w:t>4/7/2011</w:t>
      </w:r>
      <w:r>
        <w:tab/>
        <w:t>Senate</w:t>
      </w:r>
      <w:r>
        <w:tab/>
      </w:r>
      <w:r w:rsidRPr="001C7E23">
        <w:t>R</w:t>
      </w:r>
      <w:r>
        <w:t xml:space="preserve">eferred to Committee on </w:t>
      </w:r>
      <w:r w:rsidRPr="001C7E23">
        <w:rPr>
          <w:b/>
        </w:rPr>
        <w:t>Finance</w:t>
      </w:r>
      <w:r>
        <w:t xml:space="preserve"> </w:t>
      </w:r>
      <w:r w:rsidRPr="001C7E23">
        <w:t>(</w:t>
      </w:r>
      <w:hyperlink r:id="rId8" w:history="1">
        <w:r w:rsidRPr="001C7E23">
          <w:rPr>
            <w:rStyle w:val="Hyperlink"/>
          </w:rPr>
          <w:t>Senate Journal</w:t>
        </w:r>
        <w:r w:rsidRPr="001C7E23">
          <w:rPr>
            <w:rStyle w:val="Hyperlink"/>
          </w:rPr>
          <w:noBreakHyphen/>
          <w:t>page 5</w:t>
        </w:r>
      </w:hyperlink>
      <w:r w:rsidRPr="001C7E23">
        <w:t>)</w:t>
      </w:r>
    </w:p>
    <w:p w:rsidR="00DA7F16" w:rsidRDefault="00DA7F16" w:rsidP="00DA7F16">
      <w:pPr>
        <w:widowControl w:val="0"/>
        <w:tabs>
          <w:tab w:val="right" w:pos="1008"/>
          <w:tab w:val="left" w:pos="1152"/>
          <w:tab w:val="left" w:pos="1872"/>
          <w:tab w:val="left" w:pos="9187"/>
        </w:tabs>
        <w:ind w:left="2088" w:hanging="2088"/>
        <w:jc w:val="left"/>
      </w:pPr>
    </w:p>
    <w:p w:rsidR="006D5819" w:rsidRPr="006D5819" w:rsidRDefault="006D5819" w:rsidP="006D5819">
      <w:pPr>
        <w:widowControl w:val="0"/>
        <w:tabs>
          <w:tab w:val="right" w:pos="1008"/>
          <w:tab w:val="left" w:pos="1152"/>
          <w:tab w:val="left" w:pos="1872"/>
          <w:tab w:val="left" w:pos="9187"/>
        </w:tabs>
        <w:ind w:left="2088" w:hanging="2088"/>
        <w:jc w:val="left"/>
      </w:pPr>
    </w:p>
    <w:p w:rsidR="006D5819" w:rsidRDefault="006D5819" w:rsidP="006D5819">
      <w:pPr>
        <w:widowControl w:val="0"/>
        <w:jc w:val="left"/>
      </w:pPr>
      <w:r w:rsidRPr="006D5819">
        <w:rPr>
          <w:b/>
        </w:rPr>
        <w:t>VERSIONS OF THIS BILL</w:t>
      </w:r>
    </w:p>
    <w:p w:rsidR="006D5819" w:rsidRDefault="006D5819" w:rsidP="006D5819">
      <w:pPr>
        <w:widowControl w:val="0"/>
        <w:jc w:val="left"/>
      </w:pPr>
    </w:p>
    <w:p w:rsidR="006D5819" w:rsidRDefault="00161C35" w:rsidP="006D5819">
      <w:pPr>
        <w:widowControl w:val="0"/>
        <w:jc w:val="left"/>
      </w:pPr>
      <w:hyperlink r:id="rId9" w:history="1">
        <w:r w:rsidR="006D5819">
          <w:rPr>
            <w:rStyle w:val="Hyperlink"/>
          </w:rPr>
          <w:t>4/7/2011</w:t>
        </w:r>
      </w:hyperlink>
    </w:p>
    <w:p w:rsidR="006D5819" w:rsidRDefault="006D5819" w:rsidP="006D5819"/>
    <w:p w:rsidR="006D5819" w:rsidRDefault="006D5819" w:rsidP="006D5819">
      <w:pPr>
        <w:sectPr w:rsidR="006D5819" w:rsidSect="006D581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76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24C05"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72176">
        <w:rPr>
          <w:color w:val="000000" w:themeColor="text1"/>
          <w:u w:color="000000" w:themeColor="text1"/>
        </w:rPr>
        <w:t>TO REESTABLISH THE SOUTH CAROLINA TAXATION REALIGNMENT COMMISSION, TO PROVIDE FOR THE COMMISSION</w:t>
      </w:r>
      <w:r w:rsidR="00EB7F29" w:rsidRPr="00EB7F29">
        <w:rPr>
          <w:color w:val="000000" w:themeColor="text1"/>
          <w:u w:color="000000" w:themeColor="text1"/>
        </w:rPr>
        <w:t>’</w:t>
      </w:r>
      <w:r w:rsidRPr="00A72176">
        <w:rPr>
          <w:color w:val="000000" w:themeColor="text1"/>
          <w:u w:color="000000" w:themeColor="text1"/>
        </w:rPr>
        <w:t>S MEMBERSHIP, POWERS, DUTIES, AND RESPONSIBILITIES, TO PROVIDE THAT THE COMMISSION SHALL CONDUCT A COMPREHENSIVE STUDY OF THE STATE</w:t>
      </w:r>
      <w:r w:rsidR="00EB7F29" w:rsidRPr="00EB7F29">
        <w:rPr>
          <w:color w:val="000000" w:themeColor="text1"/>
          <w:u w:color="000000" w:themeColor="text1"/>
        </w:rPr>
        <w:t>’</w:t>
      </w:r>
      <w:r w:rsidRPr="00A72176">
        <w:rPr>
          <w:color w:val="000000" w:themeColor="text1"/>
          <w:u w:color="000000" w:themeColor="text1"/>
        </w:rPr>
        <w:t>S TAX SYSTEM THAT INCLUDES THE PROVISIONS OF ACT 388 OF 2006 AND ANY ASSOCIATION ISSUE, AND SUBMIT A REPORT OF ITS RECOMMENDED CHANGES TO FURTHER THE GOAL OF MAINTAINING AND ENHANCING THE STATE AS AN OPTIMUM COMPETITOR IN THE EFFORT TO ATTRACT BUSINESSES AND INDIVIDUALS TO LOCATE, LIVE, WORK, AND INVEST IN THE STATE, TO PROVIDE A SCHEDULE OF REPORTING AND REQUIRE THE COMMISSION TO CONCLUDE ITS BUSINESS BY JANUARY 1, 2013, UNLESS EXTENDED BY LAW, TO PROVIDE FOR PROCEDURES GOVERNING THE CONSIDERATION OF LEGISLATION RESULTING FROM THE COMMISSION</w:t>
      </w:r>
      <w:r w:rsidR="00EB7F29" w:rsidRPr="00EB7F29">
        <w:rPr>
          <w:color w:val="000000" w:themeColor="text1"/>
          <w:u w:color="000000" w:themeColor="text1"/>
        </w:rPr>
        <w:t>’</w:t>
      </w:r>
      <w:r w:rsidRPr="00A72176">
        <w:rPr>
          <w:color w:val="000000" w:themeColor="text1"/>
          <w:u w:color="000000" w:themeColor="text1"/>
        </w:rPr>
        <w:t>S RECOMMENDATIONS, AND TO LIMIT RECEIPT BY THE COMMISSION OF INFORMATION FROM LOBBYISTS TO FORMAL PRESENTATIONS TO THE COMMISSION IN A SCHEDULED MEETING AND PROVIDE A PENALTY FOR VIOLATIONS.</w:t>
      </w:r>
    </w:p>
    <w:p w:rsidR="000576B7" w:rsidRDefault="0005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6B7" w:rsidRDefault="0005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6B7" w:rsidRDefault="0005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lastRenderedPageBreak/>
        <w:t>SECTION</w:t>
      </w:r>
      <w:r w:rsidRPr="00A72176">
        <w:rPr>
          <w:color w:val="000000" w:themeColor="text1"/>
          <w:u w:color="000000" w:themeColor="text1"/>
        </w:rPr>
        <w:tab/>
        <w:t>1.</w:t>
      </w:r>
      <w:r w:rsidRPr="00A72176">
        <w:rPr>
          <w:color w:val="000000" w:themeColor="text1"/>
          <w:u w:color="000000" w:themeColor="text1"/>
        </w:rPr>
        <w:tab/>
        <w:t>(A)</w:t>
      </w:r>
      <w:r w:rsidRPr="00A72176">
        <w:rPr>
          <w:color w:val="000000" w:themeColor="text1"/>
          <w:u w:color="000000" w:themeColor="text1"/>
        </w:rPr>
        <w:tab/>
        <w:t xml:space="preserve">There is recreated the South Carolina Taxation Realignment Commission to be comprised of eleven members.  The members shall be the same members </w:t>
      </w:r>
      <w:r>
        <w:rPr>
          <w:color w:val="000000" w:themeColor="text1"/>
          <w:u w:color="000000" w:themeColor="text1"/>
        </w:rPr>
        <w:t>appointed to serve</w:t>
      </w:r>
      <w:r w:rsidRPr="00A72176">
        <w:rPr>
          <w:color w:val="000000" w:themeColor="text1"/>
          <w:u w:color="000000" w:themeColor="text1"/>
        </w:rPr>
        <w:t xml:space="preserve"> on the original commission created by Act 81 of 2009, to the extent that </w:t>
      </w:r>
      <w:r>
        <w:rPr>
          <w:color w:val="000000" w:themeColor="text1"/>
          <w:u w:color="000000" w:themeColor="text1"/>
        </w:rPr>
        <w:t>those persons</w:t>
      </w:r>
      <w:r w:rsidRPr="00A72176">
        <w:rPr>
          <w:color w:val="000000" w:themeColor="text1"/>
          <w:u w:color="000000" w:themeColor="text1"/>
        </w:rPr>
        <w:t xml:space="preserve"> remain eligible</w:t>
      </w:r>
      <w:r>
        <w:rPr>
          <w:color w:val="000000" w:themeColor="text1"/>
          <w:u w:color="000000" w:themeColor="text1"/>
        </w:rPr>
        <w:t xml:space="preserve"> and available</w:t>
      </w:r>
      <w:r w:rsidR="00003ACB">
        <w:rPr>
          <w:color w:val="000000" w:themeColor="text1"/>
          <w:u w:color="000000" w:themeColor="text1"/>
        </w:rPr>
        <w:t xml:space="preserve"> to serve</w:t>
      </w:r>
      <w:r w:rsidRPr="00A72176">
        <w:rPr>
          <w:color w:val="000000" w:themeColor="text1"/>
          <w:u w:color="000000" w:themeColor="text1"/>
        </w:rPr>
        <w:t xml:space="preserve">.  Any vacancies on the </w:t>
      </w:r>
      <w:r>
        <w:rPr>
          <w:color w:val="000000" w:themeColor="text1"/>
          <w:u w:color="000000" w:themeColor="text1"/>
        </w:rPr>
        <w:t xml:space="preserve">reestablished </w:t>
      </w:r>
      <w:r w:rsidRPr="00A72176">
        <w:rPr>
          <w:color w:val="000000" w:themeColor="text1"/>
          <w:u w:color="000000" w:themeColor="text1"/>
        </w:rPr>
        <w:t>commission</w:t>
      </w:r>
      <w:r>
        <w:rPr>
          <w:color w:val="000000" w:themeColor="text1"/>
          <w:u w:color="000000" w:themeColor="text1"/>
        </w:rPr>
        <w:t xml:space="preserve"> resulting from ineligibility or unavailability or otherwise,</w:t>
      </w:r>
      <w:r w:rsidRPr="00A72176">
        <w:rPr>
          <w:color w:val="000000" w:themeColor="text1"/>
          <w:u w:color="000000" w:themeColor="text1"/>
        </w:rPr>
        <w:t xml:space="preserve"> shall be filled in the same manner in which the original appointment was made</w:t>
      </w:r>
      <w:r>
        <w:rPr>
          <w:color w:val="000000" w:themeColor="text1"/>
          <w:u w:color="000000" w:themeColor="text1"/>
        </w:rPr>
        <w:t xml:space="preserve"> pursuant to Act 81 of 2009</w:t>
      </w:r>
      <w:r w:rsidRPr="00A72176">
        <w:rPr>
          <w:color w:val="000000" w:themeColor="text1"/>
          <w:u w:color="000000" w:themeColor="text1"/>
        </w:rPr>
        <w:t>.</w:t>
      </w:r>
      <w:r>
        <w:rPr>
          <w:color w:val="000000" w:themeColor="text1"/>
          <w:u w:color="000000" w:themeColor="text1"/>
        </w:rPr>
        <w:t xml:space="preserve">  If a member served ex officio on the original commission, that member</w:t>
      </w:r>
      <w:r w:rsidR="00EB7F29" w:rsidRPr="00EB7F29">
        <w:rPr>
          <w:color w:val="000000" w:themeColor="text1"/>
          <w:u w:color="000000" w:themeColor="text1"/>
        </w:rPr>
        <w:t>’</w:t>
      </w:r>
      <w:r>
        <w:rPr>
          <w:color w:val="000000" w:themeColor="text1"/>
          <w:u w:color="000000" w:themeColor="text1"/>
        </w:rPr>
        <w:t>s successor shall serve on the reestablished commission.</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business, or tax law.</w:t>
      </w:r>
      <w:r w:rsidRPr="00A72176">
        <w:rPr>
          <w:color w:val="000000" w:themeColor="text1"/>
          <w:u w:color="000000" w:themeColor="text1"/>
        </w:rPr>
        <w:tab/>
        <w:t xml:space="preserve"> Members of the commission must have been a resident of South Carolina since January 1, 1997.</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(B)</w:t>
      </w:r>
      <w:r w:rsidRPr="00A72176">
        <w:rPr>
          <w:color w:val="000000" w:themeColor="text1"/>
          <w:u w:color="000000" w:themeColor="text1"/>
        </w:rPr>
        <w:tab/>
        <w:t>The members of the commission:</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(1)</w:t>
      </w:r>
      <w:r w:rsidRPr="00A72176">
        <w:rPr>
          <w:color w:val="000000" w:themeColor="text1"/>
          <w:u w:color="000000" w:themeColor="text1"/>
        </w:rPr>
        <w:tab/>
        <w:t xml:space="preserve">must meet as soon as practicable upon the call of the chairman of the original commission who shall remain chairman.  Thereafter, the commission must meet as necessary to fulfill the duties required by this act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(2)</w:t>
      </w:r>
      <w:r w:rsidRPr="00A72176">
        <w:rPr>
          <w:color w:val="000000" w:themeColor="text1"/>
          <w:u w:color="000000" w:themeColor="text1"/>
        </w:rPr>
        <w:tab/>
        <w:t>shall serve without compensation, and are ineligible for the usual mileage, subsistence, and per diem allowed by law for members of state boards, committees, and commissions.  Staffs of the Senate Finance Committee and the House Ways and Means Committee shall be available to assist the commission in its work.  Any other expenses incurred by the commission shall be paid equally from each respective house</w:t>
      </w:r>
      <w:r w:rsidR="00EB7F29" w:rsidRPr="00EB7F29">
        <w:rPr>
          <w:color w:val="000000" w:themeColor="text1"/>
          <w:u w:color="000000" w:themeColor="text1"/>
        </w:rPr>
        <w:t>’</w:t>
      </w:r>
      <w:r w:rsidRPr="00A72176">
        <w:rPr>
          <w:color w:val="000000" w:themeColor="text1"/>
          <w:u w:color="000000" w:themeColor="text1"/>
        </w:rPr>
        <w:t>s approved account subject to the approval of the Senate Operations and Management Committee and the Speaker of the House;</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(3)</w:t>
      </w:r>
      <w:r w:rsidRPr="00A72176">
        <w:rPr>
          <w:color w:val="000000" w:themeColor="text1"/>
          <w:u w:color="000000" w:themeColor="text1"/>
        </w:rPr>
        <w:tab/>
        <w:t>unless authorized by a further or subsequent enactment, conclude the commission</w:t>
      </w:r>
      <w:r w:rsidR="00EB7F29" w:rsidRPr="00EB7F29">
        <w:rPr>
          <w:color w:val="000000" w:themeColor="text1"/>
          <w:u w:color="000000" w:themeColor="text1"/>
        </w:rPr>
        <w:t>’</w:t>
      </w:r>
      <w:r w:rsidRPr="00A72176">
        <w:rPr>
          <w:color w:val="000000" w:themeColor="text1"/>
          <w:u w:color="000000" w:themeColor="text1"/>
        </w:rPr>
        <w:t>s business by January 1, 2013, at which time the commission is dissolved.  The General Assembly may extend the dates by which the commission shall submit reports required by this act.</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(C)</w:t>
      </w:r>
      <w:r w:rsidRPr="00A72176">
        <w:rPr>
          <w:color w:val="000000" w:themeColor="text1"/>
          <w:u w:color="000000" w:themeColor="text1"/>
        </w:rPr>
        <w:tab/>
        <w:t>The duties of the commission shall be to:</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(1)</w:t>
      </w:r>
      <w:r w:rsidRPr="00A72176">
        <w:rPr>
          <w:color w:val="000000" w:themeColor="text1"/>
          <w:u w:color="000000" w:themeColor="text1"/>
        </w:rPr>
        <w:tab/>
        <w:t>develop criteria for assessing the effectiveness of the current tax system structure, as well as the likely systemic impact of any proposed changes affecting tax revenues and report the criteria to the General Assembly within three months of the effective date of this act, provided that all such criteria must be designed with an emphasis on the systemic balance of the state</w:t>
      </w:r>
      <w:r w:rsidR="00EB7F29" w:rsidRPr="00EB7F29">
        <w:rPr>
          <w:color w:val="000000" w:themeColor="text1"/>
          <w:u w:color="000000" w:themeColor="text1"/>
        </w:rPr>
        <w:t>’</w:t>
      </w:r>
      <w:r w:rsidRPr="00A72176">
        <w:rPr>
          <w:color w:val="000000" w:themeColor="text1"/>
          <w:u w:color="000000" w:themeColor="text1"/>
        </w:rPr>
        <w:t>s revenue structure from the standpoint of adequacy, equity, and efficiency and with the goal of maintaining and enhancing the State as an optimum competitor in efforts to attract businesses and individuals to locate, live, work, and invest in the State; and</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(2)</w:t>
      </w:r>
      <w:r w:rsidRPr="00A72176">
        <w:rPr>
          <w:color w:val="000000" w:themeColor="text1"/>
          <w:u w:color="000000" w:themeColor="text1"/>
        </w:rPr>
        <w:tab/>
        <w:t>no later than March 15, 2012, prepare and deliver a report and recommendation to the Chairman of the Senate Finance Committee and the Chairman of the House Ways and Means Committee, including the text of an amendment that effectuates the recommendations.  The commission</w:t>
      </w:r>
      <w:r w:rsidR="00EB7F29" w:rsidRPr="00EB7F29">
        <w:rPr>
          <w:color w:val="000000" w:themeColor="text1"/>
          <w:u w:color="000000" w:themeColor="text1"/>
        </w:rPr>
        <w:t>’</w:t>
      </w:r>
      <w:r w:rsidRPr="00A72176">
        <w:rPr>
          <w:color w:val="000000" w:themeColor="text1"/>
          <w:u w:color="000000" w:themeColor="text1"/>
        </w:rPr>
        <w:t>s report must be a detailed, comprehensive, and careful evaluation of the state</w:t>
      </w:r>
      <w:r w:rsidR="00EB7F29" w:rsidRPr="00EB7F29">
        <w:rPr>
          <w:color w:val="000000" w:themeColor="text1"/>
          <w:u w:color="000000" w:themeColor="text1"/>
        </w:rPr>
        <w:t>’</w:t>
      </w:r>
      <w:r w:rsidRPr="00A72176">
        <w:rPr>
          <w:color w:val="000000" w:themeColor="text1"/>
          <w:u w:color="000000" w:themeColor="text1"/>
        </w:rPr>
        <w:t>s tax system structure.  The commission</w:t>
      </w:r>
      <w:r w:rsidR="00EB7F29" w:rsidRPr="00EB7F29">
        <w:rPr>
          <w:color w:val="000000" w:themeColor="text1"/>
          <w:u w:color="000000" w:themeColor="text1"/>
        </w:rPr>
        <w:t>’</w:t>
      </w:r>
      <w:r w:rsidRPr="00A72176">
        <w:rPr>
          <w:color w:val="000000" w:themeColor="text1"/>
          <w:u w:color="000000" w:themeColor="text1"/>
        </w:rPr>
        <w:t>s report shall consider:</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r>
      <w:r w:rsidRPr="00A72176">
        <w:rPr>
          <w:color w:val="000000" w:themeColor="text1"/>
          <w:u w:color="000000" w:themeColor="text1"/>
        </w:rPr>
        <w:tab/>
        <w:t>(a)</w:t>
      </w:r>
      <w:r w:rsidRPr="00A72176">
        <w:rPr>
          <w:color w:val="000000" w:themeColor="text1"/>
          <w:u w:color="000000" w:themeColor="text1"/>
        </w:rPr>
        <w:tab/>
        <w:t>sales and use tax exemptions or limitations to be retained, modified, or repealed;</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r>
      <w:r w:rsidRPr="00A72176">
        <w:rPr>
          <w:color w:val="000000" w:themeColor="text1"/>
          <w:u w:color="000000" w:themeColor="text1"/>
        </w:rPr>
        <w:tab/>
        <w:t>(b)</w:t>
      </w:r>
      <w:r w:rsidRPr="00A72176">
        <w:rPr>
          <w:color w:val="000000" w:themeColor="text1"/>
          <w:u w:color="000000" w:themeColor="text1"/>
        </w:rPr>
        <w:tab/>
        <w:t>the assessment of state and local taxes levied and other provisions affecting state and local revenue to fund the operation and responsibilities of state and local government, respectively;</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r>
      <w:r w:rsidRPr="00A72176">
        <w:rPr>
          <w:color w:val="000000" w:themeColor="text1"/>
          <w:u w:color="000000" w:themeColor="text1"/>
        </w:rPr>
        <w:tab/>
        <w:t>(c)</w:t>
      </w:r>
      <w:r w:rsidRPr="00A72176">
        <w:rPr>
          <w:color w:val="000000" w:themeColor="text1"/>
          <w:u w:color="000000" w:themeColor="text1"/>
        </w:rPr>
        <w:tab/>
        <w:t xml:space="preserve">any fee, fine, license, forfeiture, or </w:t>
      </w:r>
      <w:r w:rsidR="00003ACB">
        <w:rPr>
          <w:color w:val="000000" w:themeColor="text1"/>
          <w:u w:color="000000" w:themeColor="text1"/>
        </w:rPr>
        <w:t>o</w:t>
      </w:r>
      <w:r w:rsidRPr="00A72176">
        <w:rPr>
          <w:color w:val="000000" w:themeColor="text1"/>
          <w:u w:color="000000" w:themeColor="text1"/>
        </w:rPr>
        <w:t xml:space="preserve">ther </w:t>
      </w:r>
      <w:r w:rsidR="00003ACB">
        <w:rPr>
          <w:color w:val="000000" w:themeColor="text1"/>
          <w:u w:color="000000" w:themeColor="text1"/>
        </w:rPr>
        <w:t>f</w:t>
      </w:r>
      <w:r w:rsidRPr="00A72176">
        <w:rPr>
          <w:color w:val="000000" w:themeColor="text1"/>
          <w:u w:color="000000" w:themeColor="text1"/>
        </w:rPr>
        <w:t>unds; and</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r>
      <w:r w:rsidRPr="00A72176">
        <w:rPr>
          <w:color w:val="000000" w:themeColor="text1"/>
          <w:u w:color="000000" w:themeColor="text1"/>
        </w:rPr>
        <w:tab/>
        <w:t>(d)</w:t>
      </w:r>
      <w:r w:rsidRPr="00A72176">
        <w:rPr>
          <w:color w:val="000000" w:themeColor="text1"/>
          <w:u w:color="000000" w:themeColor="text1"/>
        </w:rPr>
        <w:tab/>
        <w:t>the provisions of Act 388 of 2006, and any other associated issue.</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After reviewing the adequacy, equity, and efficiency of the state</w:t>
      </w:r>
      <w:r w:rsidR="00EB7F29" w:rsidRPr="00EB7F29">
        <w:rPr>
          <w:color w:val="000000" w:themeColor="text1"/>
          <w:u w:color="000000" w:themeColor="text1"/>
        </w:rPr>
        <w:t>’</w:t>
      </w:r>
      <w:r w:rsidRPr="00A72176">
        <w:rPr>
          <w:color w:val="000000" w:themeColor="text1"/>
          <w:u w:color="000000" w:themeColor="text1"/>
        </w:rPr>
        <w:t>s revenue structure, the commission</w:t>
      </w:r>
      <w:r w:rsidR="00EB7F29" w:rsidRPr="00EB7F29">
        <w:rPr>
          <w:color w:val="000000" w:themeColor="text1"/>
          <w:u w:color="000000" w:themeColor="text1"/>
        </w:rPr>
        <w:t>’</w:t>
      </w:r>
      <w:r w:rsidRPr="00A72176">
        <w:rPr>
          <w:color w:val="000000" w:themeColor="text1"/>
          <w:u w:color="000000" w:themeColor="text1"/>
        </w:rPr>
        <w:t>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w:t>
      </w:r>
      <w:r w:rsidR="00EB7F29" w:rsidRPr="00EB7F29">
        <w:rPr>
          <w:color w:val="000000" w:themeColor="text1"/>
          <w:u w:color="000000" w:themeColor="text1"/>
        </w:rPr>
        <w:t>’</w:t>
      </w:r>
      <w:r w:rsidRPr="00A72176">
        <w:rPr>
          <w:color w:val="000000" w:themeColor="text1"/>
          <w:u w:color="000000" w:themeColor="text1"/>
        </w:rPr>
        <w:t>s progress and points of focus.</w:t>
      </w:r>
      <w:r w:rsidRPr="00A72176">
        <w:rPr>
          <w:color w:val="000000" w:themeColor="text1"/>
          <w:u w:color="000000" w:themeColor="text1"/>
        </w:rPr>
        <w:tab/>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For purposes of the scope of the commission</w:t>
      </w:r>
      <w:r w:rsidR="00EB7F29" w:rsidRPr="00EB7F29">
        <w:rPr>
          <w:color w:val="000000" w:themeColor="text1"/>
          <w:u w:color="000000" w:themeColor="text1"/>
        </w:rPr>
        <w:t>’</w:t>
      </w:r>
      <w:r w:rsidRPr="00A72176">
        <w:rPr>
          <w:color w:val="000000" w:themeColor="text1"/>
          <w:u w:color="000000" w:themeColor="text1"/>
        </w:rPr>
        <w:t>s study, local taxes are defined as local levies</w:t>
      </w:r>
      <w:r w:rsidR="00003ACB">
        <w:rPr>
          <w:color w:val="000000" w:themeColor="text1"/>
          <w:u w:color="000000" w:themeColor="text1"/>
        </w:rPr>
        <w:t xml:space="preserve"> related to ad valorem taxation</w:t>
      </w:r>
      <w:r w:rsidRPr="00A72176">
        <w:rPr>
          <w:color w:val="000000" w:themeColor="text1"/>
          <w:u w:color="000000" w:themeColor="text1"/>
        </w:rPr>
        <w:t xml:space="preserve"> including, but not limited to, assessment ratios, classification and valuation of property, assessable transfers of interest, valuation limitation, local millages, and fee in lieu of taxes agreements</w:t>
      </w:r>
      <w:r>
        <w:rPr>
          <w:color w:val="000000" w:themeColor="text1"/>
          <w:u w:color="000000" w:themeColor="text1"/>
        </w:rPr>
        <w:t>.</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The commission</w:t>
      </w:r>
      <w:r w:rsidR="00EB7F29" w:rsidRPr="00EB7F29">
        <w:rPr>
          <w:color w:val="000000" w:themeColor="text1"/>
          <w:u w:color="000000" w:themeColor="text1"/>
        </w:rPr>
        <w:t>’</w:t>
      </w:r>
      <w:r w:rsidRPr="00A72176">
        <w:rPr>
          <w:color w:val="000000" w:themeColor="text1"/>
          <w:u w:color="000000" w:themeColor="text1"/>
        </w:rPr>
        <w:t xml:space="preserve">s report may not recommend any action that would nullify any existing agreement entered into by a local government. </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 xml:space="preserve">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levels that would result from the recommendation.  The report must be attached to any legislative recommendation made by the commission </w:t>
      </w:r>
      <w:r w:rsidR="00003ACB">
        <w:rPr>
          <w:color w:val="000000" w:themeColor="text1"/>
          <w:u w:color="000000" w:themeColor="text1"/>
        </w:rPr>
        <w:t>before</w:t>
      </w:r>
      <w:r w:rsidRPr="00A72176">
        <w:rPr>
          <w:color w:val="000000" w:themeColor="text1"/>
          <w:u w:color="000000" w:themeColor="text1"/>
        </w:rPr>
        <w:t xml:space="preserve"> being submitted to any member of the General Assembly.</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(D)</w:t>
      </w:r>
      <w:r w:rsidRPr="00A72176">
        <w:rPr>
          <w:color w:val="000000" w:themeColor="text1"/>
          <w:u w:color="000000" w:themeColor="text1"/>
        </w:rPr>
        <w:tab/>
        <w:t>Notwithstanding item (C)(1), if the commission determines that its report issued pursuant to the requirements of Act 81 of 2009 remain unchanged, the commission may use the original report to begin its review.  However, the commission</w:t>
      </w:r>
      <w:r w:rsidR="00EB7F29" w:rsidRPr="00EB7F29">
        <w:rPr>
          <w:color w:val="000000" w:themeColor="text1"/>
          <w:u w:color="000000" w:themeColor="text1"/>
        </w:rPr>
        <w:t>’</w:t>
      </w:r>
      <w:r w:rsidRPr="00A72176">
        <w:rPr>
          <w:color w:val="000000" w:themeColor="text1"/>
          <w:u w:color="000000" w:themeColor="text1"/>
        </w:rPr>
        <w:t>s new report must consider the provisions of Act 388 of 2006, and any other associated issue.  After considering the provisions of Act 388 of 2006, the commission shall r</w:t>
      </w:r>
      <w:r w:rsidR="00003ACB">
        <w:rPr>
          <w:color w:val="000000" w:themeColor="text1"/>
          <w:u w:color="000000" w:themeColor="text1"/>
        </w:rPr>
        <w:t>e</w:t>
      </w:r>
      <w:r w:rsidRPr="00A72176">
        <w:rPr>
          <w:color w:val="000000" w:themeColor="text1"/>
          <w:u w:color="000000" w:themeColor="text1"/>
        </w:rPr>
        <w:t xml:space="preserve">examine the original report to determine if changes are </w:t>
      </w:r>
      <w:r>
        <w:rPr>
          <w:color w:val="000000" w:themeColor="text1"/>
          <w:u w:color="000000" w:themeColor="text1"/>
        </w:rPr>
        <w:t>warranted</w:t>
      </w:r>
      <w:r w:rsidRPr="00A72176">
        <w:rPr>
          <w:color w:val="000000" w:themeColor="text1"/>
          <w:u w:color="000000" w:themeColor="text1"/>
        </w:rPr>
        <w:t xml:space="preserve">.  Any </w:t>
      </w:r>
      <w:r>
        <w:rPr>
          <w:color w:val="000000" w:themeColor="text1"/>
          <w:u w:color="000000" w:themeColor="text1"/>
        </w:rPr>
        <w:t>warranted</w:t>
      </w:r>
      <w:r w:rsidRPr="00A72176">
        <w:rPr>
          <w:color w:val="000000" w:themeColor="text1"/>
          <w:u w:color="000000" w:themeColor="text1"/>
        </w:rPr>
        <w:t xml:space="preserve"> changes, as well as its recommendations regarding the provisions of Act 388 of 2006, shall be included in the commission</w:t>
      </w:r>
      <w:r w:rsidR="00EB7F29" w:rsidRPr="00EB7F29">
        <w:rPr>
          <w:color w:val="000000" w:themeColor="text1"/>
          <w:u w:color="000000" w:themeColor="text1"/>
        </w:rPr>
        <w:t>’</w:t>
      </w:r>
      <w:r w:rsidRPr="00A72176">
        <w:rPr>
          <w:color w:val="000000" w:themeColor="text1"/>
          <w:u w:color="000000" w:themeColor="text1"/>
        </w:rPr>
        <w:t>s report pursuant to item (C)(2).</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(E)</w:t>
      </w:r>
      <w:r w:rsidRPr="00A72176">
        <w:rPr>
          <w:color w:val="000000" w:themeColor="text1"/>
          <w:u w:color="000000" w:themeColor="text1"/>
        </w:rPr>
        <w:tab/>
        <w:t>The text of any amending language pursuant to subsection (C)(2) must be delivered to the Chairman of the Senate Finance Committee, the Chairman of the House Ways and Means Committee, and upon request, to any member of the General Assembly.</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(F)</w:t>
      </w:r>
      <w:r w:rsidRPr="00A72176">
        <w:rPr>
          <w:color w:val="000000" w:themeColor="text1"/>
          <w:u w:color="000000" w:themeColor="text1"/>
        </w:rPr>
        <w:tab/>
        <w:t xml:space="preserve">Further legislative recommendations made by the commission must be delivered to the Chairman of the Senate Finance Committee, the Chairman of the House Ways and Means Committee, and upon request, to any member of the General Assembly. </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(G)</w:t>
      </w:r>
      <w:r w:rsidRPr="00A72176">
        <w:rPr>
          <w:color w:val="000000" w:themeColor="text1"/>
          <w:u w:color="000000" w:themeColor="text1"/>
        </w:rPr>
        <w:tab/>
        <w:t>Commission members shall not receive information regarding the business of the commission from a lobbyist except through formal presentation to the commission at a meeting called in compliance with the Freedom of Information Act.  Any lobbyist violating the provisions of this subsection is deemed guilty of a misdemeanor and, upon conviction, must be punished as provided in Section 2</w:t>
      </w:r>
      <w:r w:rsidR="00EB7F29">
        <w:rPr>
          <w:color w:val="000000" w:themeColor="text1"/>
          <w:u w:color="000000" w:themeColor="text1"/>
        </w:rPr>
        <w:noBreakHyphen/>
      </w:r>
      <w:r w:rsidRPr="00A72176">
        <w:rPr>
          <w:color w:val="000000" w:themeColor="text1"/>
          <w:u w:color="000000" w:themeColor="text1"/>
        </w:rPr>
        <w:t>17</w:t>
      </w:r>
      <w:r w:rsidR="00EB7F29">
        <w:rPr>
          <w:color w:val="000000" w:themeColor="text1"/>
          <w:u w:color="000000" w:themeColor="text1"/>
        </w:rPr>
        <w:noBreakHyphen/>
      </w:r>
      <w:r w:rsidRPr="00A72176">
        <w:rPr>
          <w:color w:val="000000" w:themeColor="text1"/>
          <w:u w:color="000000" w:themeColor="text1"/>
        </w:rPr>
        <w:t>130 of the 1976 Code.</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(H)</w:t>
      </w:r>
      <w:r w:rsidRPr="00A72176">
        <w:rPr>
          <w:color w:val="000000" w:themeColor="text1"/>
          <w:u w:color="000000" w:themeColor="text1"/>
        </w:rPr>
        <w:tab/>
        <w:t>In addition to those duties of the commission provided pursuant to subsection (C) of this section, the commission shall study and make recommendations to the General Assembly of the advantages and drawbacks of a revenue neutral replacement of the state individual and corporate income tax, state imposed sales and use tax, estate tax, bank tax, savings and loan association tax, and taxes on beer, wine, and alcoholic beverages with a broadly based consumption tax modeled on the proposed federal Fair Tax as that form of tax would have to be adapted to apply on the state level.  In its study, the commission shall specifically consider how such a tax swap would affect jobs creation, savings and investment, and tax compliance costs for South Carolina taxpayers.  The result of the study and recommendations required pursuant to this subsection must be made on the schedule provided in subsection (C)(2) of this section.</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72176">
        <w:rPr>
          <w:color w:val="000000" w:themeColor="text1"/>
          <w:u w:color="000000" w:themeColor="text1"/>
        </w:rPr>
        <w:t>2</w:t>
      </w:r>
      <w:r>
        <w:t>.</w:t>
      </w:r>
      <w:r>
        <w:tab/>
        <w:t>This act takes effect upon approval by the Governor.</w:t>
      </w:r>
    </w:p>
    <w:p w:rsidR="00213567" w:rsidRDefault="00EB7F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567" w:rsidRDefault="00213567" w:rsidP="006D5819">
      <w:pPr>
        <w:suppressAutoHyphens/>
      </w:pPr>
    </w:p>
    <w:sectPr w:rsidR="00213567" w:rsidSect="006D58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6B7" w:rsidRDefault="000576B7" w:rsidP="009F0C77">
      <w:r>
        <w:separator/>
      </w:r>
    </w:p>
  </w:endnote>
  <w:endnote w:type="continuationSeparator" w:id="0">
    <w:p w:rsidR="000576B7" w:rsidRDefault="00057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686D99-CA87-4F06-8520-DD8C4713D041}"/>
    <w:embedBold r:id="rId2" w:fontKey="{94FB028D-013D-40B5-A80A-9ED4642F31EE}"/>
  </w:font>
  <w:font w:name="Calibri">
    <w:panose1 w:val="020F0502020204030204"/>
    <w:charset w:val="00"/>
    <w:family w:val="swiss"/>
    <w:pitch w:val="variable"/>
    <w:sig w:usb0="E10002FF" w:usb1="4000ACFF" w:usb2="00000009" w:usb3="00000000" w:csb0="0000019F" w:csb1="00000000"/>
    <w:embedRegular r:id="rId3" w:fontKey="{39D13674-EE50-4ACF-977C-E7842C1CC110}"/>
  </w:font>
  <w:font w:name="Cambria">
    <w:panose1 w:val="02040503050406030204"/>
    <w:charset w:val="00"/>
    <w:family w:val="roman"/>
    <w:pitch w:val="variable"/>
    <w:sig w:usb0="E00002FF" w:usb1="400004FF" w:usb2="00000000" w:usb3="00000000" w:csb0="0000019F" w:csb1="00000000"/>
    <w:embedRegular r:id="rId4" w:fontKey="{55C69E9E-9325-4A15-8E55-3092616DBE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819" w:rsidRPr="00213567" w:rsidRDefault="006D5819" w:rsidP="00213567">
    <w:pPr>
      <w:pStyle w:val="Footer"/>
      <w:tabs>
        <w:tab w:val="clear" w:pos="4680"/>
        <w:tab w:val="clear" w:pos="9360"/>
        <w:tab w:val="center" w:pos="2995"/>
      </w:tabs>
      <w:spacing w:before="120"/>
    </w:pPr>
    <w:r>
      <w:t>[786]</w:t>
    </w:r>
    <w:r>
      <w:tab/>
    </w:r>
    <w:r w:rsidR="00161C35">
      <w:fldChar w:fldCharType="begin"/>
    </w:r>
    <w:r w:rsidR="00161C35">
      <w:instrText xml:space="preserve"> PAGE  \* MERGEFORMAT </w:instrText>
    </w:r>
    <w:r w:rsidR="00161C35">
      <w:fldChar w:fldCharType="separate"/>
    </w:r>
    <w:r w:rsidR="00161C35">
      <w:rPr>
        <w:noProof/>
      </w:rPr>
      <w:t>1</w:t>
    </w:r>
    <w:r w:rsidR="00161C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6B7" w:rsidRDefault="000576B7" w:rsidP="009F0C77">
      <w:r>
        <w:separator/>
      </w:r>
    </w:p>
  </w:footnote>
  <w:footnote w:type="continuationSeparator" w:id="0">
    <w:p w:rsidR="000576B7" w:rsidRDefault="00057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80DG11"/>
    <w:docVar w:name="CoverBillType" w:val="j"/>
    <w:docVar w:name="docpath" w:val="L:\Council\bills\NBD\11580DG11.DOCX"/>
    <w:docVar w:name="dvBillNumber" w:val="786"/>
    <w:docVar w:name="dvBillNumberPrefix" w:val="S. "/>
    <w:docVar w:name="dvOriginalBody" w:val="Senate"/>
    <w:docVar w:name="dvSteno" w:val="NBD"/>
    <w:docVar w:name="NameofBody" w:val="s"/>
    <w:docVar w:name="vgroup2" w:val="Council"/>
  </w:docVars>
  <w:rsids>
    <w:rsidRoot w:val="00490B1A"/>
    <w:rsid w:val="00003ACB"/>
    <w:rsid w:val="00017F9B"/>
    <w:rsid w:val="00026C9A"/>
    <w:rsid w:val="000576B7"/>
    <w:rsid w:val="000965A1"/>
    <w:rsid w:val="000C6DCF"/>
    <w:rsid w:val="000E1785"/>
    <w:rsid w:val="001023A4"/>
    <w:rsid w:val="0010776B"/>
    <w:rsid w:val="00115823"/>
    <w:rsid w:val="00133E66"/>
    <w:rsid w:val="00134ACF"/>
    <w:rsid w:val="00144E15"/>
    <w:rsid w:val="00156AC6"/>
    <w:rsid w:val="00161C35"/>
    <w:rsid w:val="00171005"/>
    <w:rsid w:val="001A4A62"/>
    <w:rsid w:val="001A681E"/>
    <w:rsid w:val="001D08F2"/>
    <w:rsid w:val="002037CA"/>
    <w:rsid w:val="002047A2"/>
    <w:rsid w:val="00213567"/>
    <w:rsid w:val="002321B6"/>
    <w:rsid w:val="0023696B"/>
    <w:rsid w:val="00250967"/>
    <w:rsid w:val="00267390"/>
    <w:rsid w:val="002759C5"/>
    <w:rsid w:val="00277DEE"/>
    <w:rsid w:val="00280D88"/>
    <w:rsid w:val="00294ABE"/>
    <w:rsid w:val="002A3EB4"/>
    <w:rsid w:val="00325348"/>
    <w:rsid w:val="00334118"/>
    <w:rsid w:val="00393688"/>
    <w:rsid w:val="003D411E"/>
    <w:rsid w:val="003E3C1E"/>
    <w:rsid w:val="003E6148"/>
    <w:rsid w:val="00400EAA"/>
    <w:rsid w:val="0041391C"/>
    <w:rsid w:val="0041760A"/>
    <w:rsid w:val="00424C05"/>
    <w:rsid w:val="004809EE"/>
    <w:rsid w:val="00490B1A"/>
    <w:rsid w:val="004D1CD0"/>
    <w:rsid w:val="00511EE9"/>
    <w:rsid w:val="00521E00"/>
    <w:rsid w:val="00577C6C"/>
    <w:rsid w:val="0058501B"/>
    <w:rsid w:val="005C5ABA"/>
    <w:rsid w:val="005F37B6"/>
    <w:rsid w:val="006215AA"/>
    <w:rsid w:val="006340D9"/>
    <w:rsid w:val="00643B8E"/>
    <w:rsid w:val="00646E5A"/>
    <w:rsid w:val="00665EBC"/>
    <w:rsid w:val="0069470D"/>
    <w:rsid w:val="006A476C"/>
    <w:rsid w:val="006C6A93"/>
    <w:rsid w:val="006D5819"/>
    <w:rsid w:val="006E02F9"/>
    <w:rsid w:val="00753C04"/>
    <w:rsid w:val="00756946"/>
    <w:rsid w:val="00757F80"/>
    <w:rsid w:val="00771EEC"/>
    <w:rsid w:val="00786819"/>
    <w:rsid w:val="007936B8"/>
    <w:rsid w:val="007A325A"/>
    <w:rsid w:val="007F1523"/>
    <w:rsid w:val="007F509E"/>
    <w:rsid w:val="007F5799"/>
    <w:rsid w:val="007F6947"/>
    <w:rsid w:val="008336BD"/>
    <w:rsid w:val="00872729"/>
    <w:rsid w:val="008F4429"/>
    <w:rsid w:val="009352BB"/>
    <w:rsid w:val="00990668"/>
    <w:rsid w:val="009F0C77"/>
    <w:rsid w:val="009F4DD1"/>
    <w:rsid w:val="00A64E80"/>
    <w:rsid w:val="00A741D9"/>
    <w:rsid w:val="00A9741D"/>
    <w:rsid w:val="00AB4617"/>
    <w:rsid w:val="00AD4B17"/>
    <w:rsid w:val="00B156D6"/>
    <w:rsid w:val="00B26FA6"/>
    <w:rsid w:val="00B741CB"/>
    <w:rsid w:val="00B934F3"/>
    <w:rsid w:val="00BB6347"/>
    <w:rsid w:val="00BC3954"/>
    <w:rsid w:val="00BD2134"/>
    <w:rsid w:val="00BD7091"/>
    <w:rsid w:val="00C0151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F16"/>
    <w:rsid w:val="00DB3AC0"/>
    <w:rsid w:val="00DE68F0"/>
    <w:rsid w:val="00DF3845"/>
    <w:rsid w:val="00DF7E17"/>
    <w:rsid w:val="00EB00A2"/>
    <w:rsid w:val="00EB1BF3"/>
    <w:rsid w:val="00EB7F29"/>
    <w:rsid w:val="00EE191D"/>
    <w:rsid w:val="00EF3EEE"/>
    <w:rsid w:val="00F149A7"/>
    <w:rsid w:val="00F50BAF"/>
    <w:rsid w:val="00F52C10"/>
    <w:rsid w:val="00F81FFD"/>
    <w:rsid w:val="00F85228"/>
    <w:rsid w:val="00FB6773"/>
    <w:rsid w:val="00FC78F4"/>
    <w:rsid w:val="00FF1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96DDC5-ED8C-436A-94E1-1585A3EF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D58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7-11.docx" TargetMode="External"/><Relationship Id="rId3" Type="http://schemas.openxmlformats.org/officeDocument/2006/relationships/settings" Target="settings.xml"/><Relationship Id="rId7" Type="http://schemas.openxmlformats.org/officeDocument/2006/relationships/hyperlink" Target="file:///h:\sj%20archive\2011\04-0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86_201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BD774-08F1-45A5-A3E2-DED6EA15D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1575</Words>
  <Characters>8506</Characters>
  <Application>Microsoft Office Word</Application>
  <DocSecurity>4</DocSecurity>
  <Lines>212</Lines>
  <Paragraphs>43</Paragraphs>
  <ScaleCrop>false</ScaleCrop>
  <Company> </Company>
  <LinksUpToDate>false</LinksUpToDate>
  <CharactersWithSpaces>10102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786: Taxation Realignment Commission - South Carolina Legislature Online</dc:title>
  <dc:subject/>
  <dc:creator>NikiDowney</dc:creator>
  <cp:keywords/>
  <dc:description/>
  <cp:lastModifiedBy>N Cumfer</cp:lastModifiedBy>
  <cp:revision>2</cp:revision>
  <cp:lastPrinted>2011-04-07T14:40:00Z</cp:lastPrinted>
  <dcterms:created xsi:type="dcterms:W3CDTF">2014-11-21T20:53:00Z</dcterms:created>
  <dcterms:modified xsi:type="dcterms:W3CDTF">2014-11-21T20:53:00Z</dcterms:modified>
</cp:coreProperties>
</file>