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33A8" w:rsidRDefault="00A933A8" w:rsidP="00A933A8">
      <w:pPr>
        <w:widowControl w:val="0"/>
        <w:jc w:val="center"/>
      </w:pPr>
      <w:bookmarkStart w:id="0" w:name="_GoBack"/>
      <w:bookmarkEnd w:id="0"/>
      <w:r w:rsidRPr="00A933A8">
        <w:rPr>
          <w:b/>
        </w:rPr>
        <w:t>South Carolina General Assembly</w:t>
      </w:r>
    </w:p>
    <w:p w:rsidR="00A933A8" w:rsidRDefault="00A933A8" w:rsidP="00A933A8">
      <w:pPr>
        <w:widowControl w:val="0"/>
        <w:jc w:val="center"/>
      </w:pPr>
      <w:r>
        <w:t>119th Session, 2011-2012</w:t>
      </w:r>
    </w:p>
    <w:p w:rsidR="00A933A8" w:rsidRDefault="00A933A8" w:rsidP="00A933A8">
      <w:pPr>
        <w:widowControl w:val="0"/>
        <w:jc w:val="left"/>
      </w:pPr>
    </w:p>
    <w:p w:rsidR="00A933A8" w:rsidRDefault="00A933A8" w:rsidP="00A933A8">
      <w:pPr>
        <w:widowControl w:val="0"/>
        <w:jc w:val="left"/>
        <w:rPr>
          <w:b/>
        </w:rPr>
      </w:pPr>
      <w:r w:rsidRPr="00A933A8">
        <w:rPr>
          <w:b/>
        </w:rPr>
        <w:t>S.</w:t>
      </w:r>
      <w:r>
        <w:rPr>
          <w:b/>
        </w:rPr>
        <w:t xml:space="preserve"> </w:t>
      </w:r>
      <w:r w:rsidRPr="00A933A8">
        <w:rPr>
          <w:b/>
        </w:rPr>
        <w:t>911</w:t>
      </w:r>
    </w:p>
    <w:p w:rsidR="00A933A8" w:rsidRDefault="00A933A8" w:rsidP="00A933A8">
      <w:pPr>
        <w:widowControl w:val="0"/>
        <w:jc w:val="left"/>
        <w:rPr>
          <w:b/>
        </w:rPr>
      </w:pPr>
    </w:p>
    <w:p w:rsidR="00A933A8" w:rsidRDefault="00A933A8" w:rsidP="00A933A8">
      <w:pPr>
        <w:widowControl w:val="0"/>
        <w:jc w:val="left"/>
      </w:pPr>
      <w:r w:rsidRPr="00A933A8">
        <w:rPr>
          <w:b/>
        </w:rPr>
        <w:t>STATUS INFORMATION</w:t>
      </w:r>
    </w:p>
    <w:p w:rsidR="00A933A8" w:rsidRDefault="00A933A8" w:rsidP="00A933A8">
      <w:pPr>
        <w:widowControl w:val="0"/>
        <w:jc w:val="left"/>
      </w:pPr>
    </w:p>
    <w:p w:rsidR="00A933A8" w:rsidRDefault="00A933A8" w:rsidP="00A933A8">
      <w:pPr>
        <w:widowControl w:val="0"/>
        <w:jc w:val="left"/>
      </w:pPr>
      <w:r>
        <w:t>General Bill</w:t>
      </w:r>
    </w:p>
    <w:p w:rsidR="00A933A8" w:rsidRDefault="00793E50" w:rsidP="00A933A8">
      <w:pPr>
        <w:widowControl w:val="0"/>
        <w:jc w:val="left"/>
      </w:pPr>
      <w:r>
        <w:t>Sponsors: Senators Knotts and Ford</w:t>
      </w:r>
    </w:p>
    <w:p w:rsidR="00A933A8" w:rsidRDefault="00A933A8" w:rsidP="00A933A8">
      <w:pPr>
        <w:widowControl w:val="0"/>
        <w:jc w:val="left"/>
      </w:pPr>
      <w:r>
        <w:t>Document Path: l:\council\bills\nbd\11642dg11.docx</w:t>
      </w:r>
    </w:p>
    <w:p w:rsidR="00A933A8" w:rsidRDefault="00A933A8" w:rsidP="00A933A8">
      <w:pPr>
        <w:widowControl w:val="0"/>
        <w:jc w:val="left"/>
      </w:pPr>
    </w:p>
    <w:p w:rsidR="00A933A8" w:rsidRDefault="00A933A8" w:rsidP="00A933A8">
      <w:pPr>
        <w:widowControl w:val="0"/>
        <w:jc w:val="left"/>
      </w:pPr>
      <w:r>
        <w:t>Introduced in the Senate on May 24, 2011</w:t>
      </w:r>
    </w:p>
    <w:p w:rsidR="00A933A8" w:rsidRDefault="00A933A8" w:rsidP="00A933A8">
      <w:pPr>
        <w:widowControl w:val="0"/>
        <w:jc w:val="left"/>
      </w:pPr>
      <w:r>
        <w:t xml:space="preserve">Currently residing in the Senate Committee on </w:t>
      </w:r>
      <w:r w:rsidRPr="00A933A8">
        <w:rPr>
          <w:b/>
        </w:rPr>
        <w:t>Judiciary</w:t>
      </w:r>
    </w:p>
    <w:p w:rsidR="00A933A8" w:rsidRDefault="00A933A8" w:rsidP="00A933A8">
      <w:pPr>
        <w:widowControl w:val="0"/>
        <w:jc w:val="left"/>
      </w:pPr>
    </w:p>
    <w:p w:rsidR="00A933A8" w:rsidRDefault="00A933A8" w:rsidP="00A933A8">
      <w:pPr>
        <w:widowControl w:val="0"/>
        <w:jc w:val="left"/>
      </w:pPr>
      <w:r>
        <w:t xml:space="preserve">Summary: </w:t>
      </w:r>
      <w:r w:rsidR="00017AB5">
        <w:t>Governor's security detail</w:t>
      </w:r>
    </w:p>
    <w:p w:rsidR="00A933A8" w:rsidRDefault="00A933A8" w:rsidP="00A933A8">
      <w:pPr>
        <w:widowControl w:val="0"/>
        <w:jc w:val="left"/>
      </w:pPr>
    </w:p>
    <w:p w:rsidR="00A933A8" w:rsidRDefault="00A933A8" w:rsidP="00A933A8">
      <w:pPr>
        <w:widowControl w:val="0"/>
        <w:jc w:val="left"/>
      </w:pPr>
    </w:p>
    <w:p w:rsidR="00A933A8" w:rsidRDefault="00A933A8" w:rsidP="00A933A8">
      <w:pPr>
        <w:widowControl w:val="0"/>
        <w:tabs>
          <w:tab w:val="center" w:pos="590"/>
          <w:tab w:val="center" w:pos="1440"/>
          <w:tab w:val="left" w:pos="1872"/>
          <w:tab w:val="left" w:pos="9187"/>
        </w:tabs>
        <w:jc w:val="left"/>
      </w:pPr>
      <w:r w:rsidRPr="00A933A8">
        <w:rPr>
          <w:b/>
        </w:rPr>
        <w:t>HISTORY OF LEGISLATIVE ACTIONS</w:t>
      </w:r>
    </w:p>
    <w:p w:rsidR="00A933A8" w:rsidRDefault="00A933A8" w:rsidP="00A933A8">
      <w:pPr>
        <w:widowControl w:val="0"/>
        <w:tabs>
          <w:tab w:val="center" w:pos="590"/>
          <w:tab w:val="center" w:pos="1440"/>
          <w:tab w:val="left" w:pos="1872"/>
          <w:tab w:val="left" w:pos="9187"/>
        </w:tabs>
        <w:jc w:val="left"/>
      </w:pPr>
    </w:p>
    <w:p w:rsidR="00A933A8" w:rsidRPr="00A933A8" w:rsidRDefault="00A933A8" w:rsidP="00A933A8">
      <w:pPr>
        <w:widowControl w:val="0"/>
        <w:tabs>
          <w:tab w:val="center" w:pos="590"/>
          <w:tab w:val="center" w:pos="1440"/>
          <w:tab w:val="left" w:pos="1872"/>
          <w:tab w:val="left" w:pos="9187"/>
        </w:tabs>
        <w:jc w:val="left"/>
      </w:pPr>
      <w:r w:rsidRPr="00A933A8">
        <w:rPr>
          <w:u w:val="single"/>
        </w:rPr>
        <w:tab/>
        <w:t>Date</w:t>
      </w:r>
      <w:r w:rsidRPr="00A933A8">
        <w:rPr>
          <w:u w:val="single"/>
        </w:rPr>
        <w:tab/>
        <w:t>Body</w:t>
      </w:r>
      <w:r w:rsidRPr="00A933A8">
        <w:rPr>
          <w:u w:val="single"/>
        </w:rPr>
        <w:tab/>
        <w:t>Action Description with journal page number</w:t>
      </w:r>
      <w:r w:rsidRPr="00A933A8">
        <w:rPr>
          <w:u w:val="single"/>
        </w:rPr>
        <w:tab/>
      </w:r>
    </w:p>
    <w:p w:rsidR="00DB5C09" w:rsidRDefault="00DB5C09" w:rsidP="00DB5C09">
      <w:pPr>
        <w:widowControl w:val="0"/>
        <w:tabs>
          <w:tab w:val="right" w:pos="1008"/>
          <w:tab w:val="left" w:pos="1152"/>
          <w:tab w:val="left" w:pos="1872"/>
          <w:tab w:val="left" w:pos="9187"/>
        </w:tabs>
        <w:ind w:left="2088" w:hanging="2088"/>
        <w:jc w:val="left"/>
      </w:pPr>
      <w:r>
        <w:tab/>
        <w:t>5/24/2011</w:t>
      </w:r>
      <w:r>
        <w:tab/>
        <w:t>Senate</w:t>
      </w:r>
      <w:r>
        <w:tab/>
      </w:r>
      <w:r w:rsidRPr="00C11A88">
        <w:t>Introduced and read first time (</w:t>
      </w:r>
      <w:hyperlink r:id="rId7" w:history="1">
        <w:r w:rsidRPr="00C11A88">
          <w:rPr>
            <w:rStyle w:val="Hyperlink"/>
          </w:rPr>
          <w:t>Senate Journal</w:t>
        </w:r>
        <w:r w:rsidRPr="00C11A88">
          <w:rPr>
            <w:rStyle w:val="Hyperlink"/>
          </w:rPr>
          <w:noBreakHyphen/>
          <w:t>page 12</w:t>
        </w:r>
      </w:hyperlink>
      <w:r w:rsidRPr="00C11A88">
        <w:t>)</w:t>
      </w:r>
    </w:p>
    <w:p w:rsidR="00DB5C09" w:rsidRDefault="00DB5C09" w:rsidP="00DB5C09">
      <w:pPr>
        <w:widowControl w:val="0"/>
        <w:tabs>
          <w:tab w:val="right" w:pos="1008"/>
          <w:tab w:val="left" w:pos="1152"/>
          <w:tab w:val="left" w:pos="1872"/>
          <w:tab w:val="left" w:pos="9187"/>
        </w:tabs>
        <w:ind w:left="2088" w:hanging="2088"/>
        <w:jc w:val="left"/>
      </w:pPr>
      <w:r>
        <w:tab/>
        <w:t>5/24/2011</w:t>
      </w:r>
      <w:r>
        <w:tab/>
        <w:t>Senate</w:t>
      </w:r>
      <w:r>
        <w:tab/>
      </w:r>
      <w:r w:rsidRPr="00C11A88">
        <w:t xml:space="preserve">Referred to Committee on </w:t>
      </w:r>
      <w:r w:rsidRPr="00C11A88">
        <w:rPr>
          <w:b/>
        </w:rPr>
        <w:t>Judiciary</w:t>
      </w:r>
    </w:p>
    <w:p w:rsidR="00DB5C09" w:rsidRDefault="00DB5C09" w:rsidP="00DB5C09">
      <w:pPr>
        <w:widowControl w:val="0"/>
        <w:tabs>
          <w:tab w:val="right" w:pos="1008"/>
          <w:tab w:val="left" w:pos="1152"/>
          <w:tab w:val="left" w:pos="1872"/>
          <w:tab w:val="left" w:pos="9187"/>
        </w:tabs>
        <w:ind w:left="2088" w:hanging="2088"/>
        <w:jc w:val="left"/>
      </w:pPr>
      <w:r>
        <w:tab/>
        <w:t>1/9/2012</w:t>
      </w:r>
      <w:r>
        <w:tab/>
        <w:t>Senate</w:t>
      </w:r>
      <w:r>
        <w:tab/>
      </w:r>
      <w:r w:rsidRPr="00C11A88">
        <w:t>Referred to Subcommittee: Knotts (ch), Massey, Coleman</w:t>
      </w:r>
    </w:p>
    <w:p w:rsidR="00DB5C09" w:rsidRDefault="00DB5C09" w:rsidP="00DB5C09">
      <w:pPr>
        <w:widowControl w:val="0"/>
        <w:tabs>
          <w:tab w:val="right" w:pos="1008"/>
          <w:tab w:val="left" w:pos="1152"/>
          <w:tab w:val="left" w:pos="1872"/>
          <w:tab w:val="left" w:pos="9187"/>
        </w:tabs>
        <w:ind w:left="2088" w:hanging="2088"/>
        <w:jc w:val="left"/>
      </w:pPr>
    </w:p>
    <w:p w:rsidR="00A933A8" w:rsidRPr="00A933A8" w:rsidRDefault="00A933A8" w:rsidP="00A933A8">
      <w:pPr>
        <w:widowControl w:val="0"/>
        <w:tabs>
          <w:tab w:val="right" w:pos="1008"/>
          <w:tab w:val="left" w:pos="1152"/>
          <w:tab w:val="left" w:pos="1872"/>
          <w:tab w:val="left" w:pos="9187"/>
        </w:tabs>
        <w:ind w:left="2088" w:hanging="2088"/>
        <w:jc w:val="left"/>
      </w:pPr>
    </w:p>
    <w:p w:rsidR="00A933A8" w:rsidRDefault="00A933A8" w:rsidP="00A933A8">
      <w:pPr>
        <w:widowControl w:val="0"/>
        <w:jc w:val="left"/>
      </w:pPr>
      <w:r w:rsidRPr="00A933A8">
        <w:rPr>
          <w:b/>
        </w:rPr>
        <w:t>VERSIONS OF THIS BILL</w:t>
      </w:r>
    </w:p>
    <w:p w:rsidR="00A933A8" w:rsidRDefault="00A933A8" w:rsidP="00A933A8">
      <w:pPr>
        <w:widowControl w:val="0"/>
        <w:jc w:val="left"/>
      </w:pPr>
    </w:p>
    <w:p w:rsidR="00A933A8" w:rsidRDefault="00D414EF" w:rsidP="00A933A8">
      <w:pPr>
        <w:widowControl w:val="0"/>
        <w:jc w:val="left"/>
      </w:pPr>
      <w:hyperlink r:id="rId8" w:history="1">
        <w:r w:rsidR="00A933A8">
          <w:rPr>
            <w:rStyle w:val="Hyperlink"/>
          </w:rPr>
          <w:t>5/24/2011</w:t>
        </w:r>
      </w:hyperlink>
    </w:p>
    <w:p w:rsidR="00A933A8" w:rsidRDefault="00A933A8" w:rsidP="00A933A8"/>
    <w:p w:rsidR="00A933A8" w:rsidRDefault="00A933A8" w:rsidP="00A933A8">
      <w:pPr>
        <w:sectPr w:rsidR="00A933A8" w:rsidSect="00A933A8">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2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6EA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D60AB" w:rsidRDefault="00ED60AB" w:rsidP="00ED6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F6F6C">
        <w:rPr>
          <w:color w:val="000000" w:themeColor="text1"/>
          <w:u w:color="000000" w:themeColor="text1"/>
        </w:rPr>
        <w:t xml:space="preserve">TO AMEND </w:t>
      </w:r>
      <w:r w:rsidR="00D433C6">
        <w:rPr>
          <w:color w:val="000000" w:themeColor="text1"/>
          <w:u w:color="000000" w:themeColor="text1"/>
        </w:rPr>
        <w:t>THE</w:t>
      </w:r>
      <w:r>
        <w:rPr>
          <w:color w:val="000000" w:themeColor="text1"/>
          <w:u w:color="000000" w:themeColor="text1"/>
        </w:rPr>
        <w:t xml:space="preserve"> </w:t>
      </w:r>
      <w:r w:rsidRPr="00DF6F6C">
        <w:rPr>
          <w:color w:val="000000" w:themeColor="text1"/>
          <w:u w:color="000000" w:themeColor="text1"/>
        </w:rPr>
        <w:t>CODE OF LAWS OF SOUTH CAROLINA, 1976, BY ADDING SECTION 23</w:t>
      </w:r>
      <w:r w:rsidRPr="00DF6F6C">
        <w:rPr>
          <w:color w:val="000000" w:themeColor="text1"/>
          <w:u w:color="000000" w:themeColor="text1"/>
        </w:rPr>
        <w:noBreakHyphen/>
        <w:t>1</w:t>
      </w:r>
      <w:r w:rsidRPr="00DF6F6C">
        <w:rPr>
          <w:color w:val="000000" w:themeColor="text1"/>
          <w:u w:color="000000" w:themeColor="text1"/>
        </w:rPr>
        <w:noBreakHyphen/>
        <w:t>245</w:t>
      </w:r>
      <w:r w:rsidR="00D433C6">
        <w:rPr>
          <w:color w:val="000000" w:themeColor="text1"/>
          <w:u w:color="000000" w:themeColor="text1"/>
        </w:rPr>
        <w:t xml:space="preserve"> SO AS</w:t>
      </w:r>
      <w:r w:rsidRPr="00DF6F6C">
        <w:rPr>
          <w:color w:val="000000" w:themeColor="text1"/>
          <w:u w:color="000000" w:themeColor="text1"/>
        </w:rPr>
        <w:t xml:space="preserve"> TO PROVIDE THAT A STATE LAW ENFORCEMENT OFFICER ASSIGNED TO SECURITY DETAIL FOR THE GOVERNOR SHALL ONLY PERFORM SERVICES RELATED TO SECURITY DURING THE ASSIGNMENT, AND TO PROVIDE PENALTIES.</w:t>
      </w:r>
    </w:p>
    <w:p w:rsidR="00886EAB" w:rsidRDefault="00886E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6EAB" w:rsidRDefault="00886E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6EAB" w:rsidRDefault="00886E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0AB" w:rsidRPr="00DF6F6C" w:rsidRDefault="00ED60AB" w:rsidP="00ED6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F6F6C">
        <w:rPr>
          <w:color w:val="000000" w:themeColor="text1"/>
          <w:u w:color="000000" w:themeColor="text1"/>
        </w:rPr>
        <w:t>1.</w:t>
      </w:r>
      <w:r>
        <w:rPr>
          <w:color w:val="000000" w:themeColor="text1"/>
          <w:u w:color="000000" w:themeColor="text1"/>
        </w:rPr>
        <w:tab/>
      </w:r>
      <w:r w:rsidRPr="00DF6F6C">
        <w:rPr>
          <w:color w:val="000000" w:themeColor="text1"/>
          <w:u w:color="000000" w:themeColor="text1"/>
        </w:rPr>
        <w:t>Chapter 1, Title 23 of the 1976 Code is amended by adding:</w:t>
      </w:r>
    </w:p>
    <w:p w:rsidR="00ED60AB" w:rsidRPr="00DF6F6C" w:rsidRDefault="00ED60AB" w:rsidP="00ED6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60AB" w:rsidRPr="00DF6F6C" w:rsidRDefault="00ED60AB" w:rsidP="00ED6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F6F6C">
        <w:rPr>
          <w:color w:val="000000" w:themeColor="text1"/>
          <w:u w:color="000000" w:themeColor="text1"/>
        </w:rPr>
        <w:t>“Section 23</w:t>
      </w:r>
      <w:r w:rsidRPr="00DF6F6C">
        <w:rPr>
          <w:color w:val="000000" w:themeColor="text1"/>
          <w:u w:color="000000" w:themeColor="text1"/>
        </w:rPr>
        <w:noBreakHyphen/>
        <w:t>1</w:t>
      </w:r>
      <w:r w:rsidRPr="00DF6F6C">
        <w:rPr>
          <w:color w:val="000000" w:themeColor="text1"/>
          <w:u w:color="000000" w:themeColor="text1"/>
        </w:rPr>
        <w:noBreakHyphen/>
      </w:r>
      <w:r>
        <w:rPr>
          <w:color w:val="000000" w:themeColor="text1"/>
          <w:u w:color="000000" w:themeColor="text1"/>
        </w:rPr>
        <w:t>245.</w:t>
      </w:r>
      <w:r>
        <w:rPr>
          <w:color w:val="000000" w:themeColor="text1"/>
          <w:u w:color="000000" w:themeColor="text1"/>
        </w:rPr>
        <w:tab/>
      </w:r>
      <w:r w:rsidRPr="00DF6F6C">
        <w:rPr>
          <w:color w:val="000000" w:themeColor="text1"/>
          <w:u w:color="000000" w:themeColor="text1"/>
        </w:rPr>
        <w:t>A state law enforcement officer assigned to security detail for the Governor shall only perform services related to security and shall not provide any unrelated service during the assignment.  If the chief of the State Law Enforcement Division determines that a law enforcement officer has violated the provisions of this section, the chief must remove the officer from the detail, and the officer must be appropriately disciplined by the officer’s employing agency.</w:t>
      </w:r>
      <w:r w:rsidR="00D433C6">
        <w:rPr>
          <w:color w:val="000000" w:themeColor="text1"/>
          <w:u w:color="000000" w:themeColor="text1"/>
        </w:rPr>
        <w:t>”</w:t>
      </w:r>
    </w:p>
    <w:p w:rsidR="00ED60AB" w:rsidRPr="00DF6F6C" w:rsidRDefault="00ED60AB" w:rsidP="00ED6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ED60AB" w:rsidP="00ED6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DF6F6C">
        <w:rPr>
          <w:color w:val="000000" w:themeColor="text1"/>
          <w:u w:color="000000" w:themeColor="text1"/>
        </w:rPr>
        <w:t>2</w:t>
      </w:r>
      <w:r w:rsidR="00886EAB">
        <w:t>.</w:t>
      </w:r>
      <w:r w:rsidR="00886EAB">
        <w:tab/>
        <w:t>This act takes effect upon approval by the Governor.</w:t>
      </w:r>
    </w:p>
    <w:p w:rsidR="00242C0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42C08" w:rsidRDefault="00242C08" w:rsidP="00A933A8">
      <w:pPr>
        <w:suppressAutoHyphens/>
      </w:pPr>
    </w:p>
    <w:sectPr w:rsidR="00242C08" w:rsidSect="00A933A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6EAB" w:rsidRDefault="00886EAB" w:rsidP="009F0C77">
      <w:r>
        <w:separator/>
      </w:r>
    </w:p>
  </w:endnote>
  <w:endnote w:type="continuationSeparator" w:id="0">
    <w:p w:rsidR="00886EAB" w:rsidRDefault="00886E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D6A02D-C373-400F-9800-B97D2DD4F4F1}"/>
    <w:embedBold r:id="rId2" w:fontKey="{BF5CE5B6-C313-4B26-89FA-43E2D856B82B}"/>
  </w:font>
  <w:font w:name="Calibri">
    <w:panose1 w:val="020F0502020204030204"/>
    <w:charset w:val="00"/>
    <w:family w:val="swiss"/>
    <w:pitch w:val="variable"/>
    <w:sig w:usb0="E10002FF" w:usb1="4000ACFF" w:usb2="00000009" w:usb3="00000000" w:csb0="0000019F" w:csb1="00000000"/>
    <w:embedRegular r:id="rId3" w:fontKey="{4E988547-C0A0-4C3E-AA9D-BF2EF63F6801}"/>
  </w:font>
  <w:font w:name="Tahoma">
    <w:panose1 w:val="020B0604030504040204"/>
    <w:charset w:val="00"/>
    <w:family w:val="swiss"/>
    <w:pitch w:val="variable"/>
    <w:sig w:usb0="21002A87" w:usb1="80000000" w:usb2="00000008" w:usb3="00000000" w:csb0="000101FF" w:csb1="00000000"/>
    <w:embedRegular r:id="rId4" w:fontKey="{3C129B97-7FDF-44D7-BC59-1A7C5A12447D}"/>
  </w:font>
  <w:font w:name="Cambria">
    <w:panose1 w:val="02040503050406030204"/>
    <w:charset w:val="00"/>
    <w:family w:val="roman"/>
    <w:pitch w:val="variable"/>
    <w:sig w:usb0="E00002FF" w:usb1="400004FF" w:usb2="00000000" w:usb3="00000000" w:csb0="0000019F" w:csb1="00000000"/>
    <w:embedRegular r:id="rId5" w:fontKey="{D76A22AE-9CCF-478F-A2A1-1F52AFFD91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3A8" w:rsidRPr="00242C08" w:rsidRDefault="00A933A8" w:rsidP="00242C08">
    <w:pPr>
      <w:pStyle w:val="Footer"/>
      <w:tabs>
        <w:tab w:val="clear" w:pos="4680"/>
        <w:tab w:val="clear" w:pos="9360"/>
        <w:tab w:val="center" w:pos="2995"/>
      </w:tabs>
      <w:spacing w:before="120"/>
    </w:pPr>
    <w:r>
      <w:t>[911]</w:t>
    </w:r>
    <w:r>
      <w:tab/>
    </w:r>
    <w:r w:rsidR="00D414EF">
      <w:fldChar w:fldCharType="begin"/>
    </w:r>
    <w:r w:rsidR="00D414EF">
      <w:instrText xml:space="preserve"> PAGE  \* MERGEFORMAT </w:instrText>
    </w:r>
    <w:r w:rsidR="00D414EF">
      <w:fldChar w:fldCharType="separate"/>
    </w:r>
    <w:r w:rsidR="00D414EF">
      <w:rPr>
        <w:noProof/>
      </w:rPr>
      <w:t>1</w:t>
    </w:r>
    <w:r w:rsidR="00D414E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6EAB" w:rsidRDefault="00886EAB" w:rsidP="009F0C77">
      <w:r>
        <w:separator/>
      </w:r>
    </w:p>
  </w:footnote>
  <w:footnote w:type="continuationSeparator" w:id="0">
    <w:p w:rsidR="00886EAB" w:rsidRDefault="00886E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642DG11"/>
    <w:docVar w:name="CoverBillType" w:val="b"/>
    <w:docVar w:name="docpath" w:val="L:\Council\bills\NBD\11642DG11.DOCX"/>
    <w:docVar w:name="dvBillNumber" w:val="911"/>
    <w:docVar w:name="dvBillNumberPrefix" w:val="S. "/>
    <w:docVar w:name="dvOriginalBody" w:val="Senate"/>
    <w:docVar w:name="dvSteno" w:val="NBD"/>
    <w:docVar w:name="NameofBody" w:val="s"/>
    <w:docVar w:name="vgroup2" w:val="Council"/>
  </w:docVars>
  <w:rsids>
    <w:rsidRoot w:val="000D0D3F"/>
    <w:rsid w:val="00017AB5"/>
    <w:rsid w:val="00026C9A"/>
    <w:rsid w:val="000276DD"/>
    <w:rsid w:val="00027F77"/>
    <w:rsid w:val="000965A1"/>
    <w:rsid w:val="000D0D3F"/>
    <w:rsid w:val="000E1785"/>
    <w:rsid w:val="001023A4"/>
    <w:rsid w:val="00102639"/>
    <w:rsid w:val="0010776B"/>
    <w:rsid w:val="00133E66"/>
    <w:rsid w:val="00134ACF"/>
    <w:rsid w:val="00144E15"/>
    <w:rsid w:val="001A4A62"/>
    <w:rsid w:val="001A681E"/>
    <w:rsid w:val="001C4818"/>
    <w:rsid w:val="001D08F2"/>
    <w:rsid w:val="002037CA"/>
    <w:rsid w:val="002047A2"/>
    <w:rsid w:val="002321B6"/>
    <w:rsid w:val="0023696B"/>
    <w:rsid w:val="00242C08"/>
    <w:rsid w:val="00250967"/>
    <w:rsid w:val="002759C5"/>
    <w:rsid w:val="00277DEE"/>
    <w:rsid w:val="00280D88"/>
    <w:rsid w:val="00294ABE"/>
    <w:rsid w:val="002A3EB4"/>
    <w:rsid w:val="002F0D87"/>
    <w:rsid w:val="00325348"/>
    <w:rsid w:val="00393688"/>
    <w:rsid w:val="003D411E"/>
    <w:rsid w:val="003E3C1E"/>
    <w:rsid w:val="003E6148"/>
    <w:rsid w:val="003F279D"/>
    <w:rsid w:val="00400EAA"/>
    <w:rsid w:val="0041760A"/>
    <w:rsid w:val="0046628D"/>
    <w:rsid w:val="004809EE"/>
    <w:rsid w:val="00503C47"/>
    <w:rsid w:val="00511EE9"/>
    <w:rsid w:val="00521E00"/>
    <w:rsid w:val="00577C6C"/>
    <w:rsid w:val="0058501B"/>
    <w:rsid w:val="006215AA"/>
    <w:rsid w:val="006340D9"/>
    <w:rsid w:val="00643B8E"/>
    <w:rsid w:val="00665EBC"/>
    <w:rsid w:val="0069470D"/>
    <w:rsid w:val="006A476C"/>
    <w:rsid w:val="006C6A93"/>
    <w:rsid w:val="006E02F9"/>
    <w:rsid w:val="00713012"/>
    <w:rsid w:val="00753C04"/>
    <w:rsid w:val="00756946"/>
    <w:rsid w:val="00757F80"/>
    <w:rsid w:val="00771EEC"/>
    <w:rsid w:val="00786819"/>
    <w:rsid w:val="00793E50"/>
    <w:rsid w:val="007A325A"/>
    <w:rsid w:val="007F1523"/>
    <w:rsid w:val="007F509E"/>
    <w:rsid w:val="007F5799"/>
    <w:rsid w:val="007F6947"/>
    <w:rsid w:val="00872729"/>
    <w:rsid w:val="00886EAB"/>
    <w:rsid w:val="008F4429"/>
    <w:rsid w:val="009352BB"/>
    <w:rsid w:val="00990668"/>
    <w:rsid w:val="009F0C77"/>
    <w:rsid w:val="009F4DD1"/>
    <w:rsid w:val="00A64E80"/>
    <w:rsid w:val="00A741D9"/>
    <w:rsid w:val="00A820FF"/>
    <w:rsid w:val="00A933A8"/>
    <w:rsid w:val="00A9741D"/>
    <w:rsid w:val="00AD4B17"/>
    <w:rsid w:val="00AD56E4"/>
    <w:rsid w:val="00AE53E7"/>
    <w:rsid w:val="00AF6BBB"/>
    <w:rsid w:val="00B26FA6"/>
    <w:rsid w:val="00B31C9B"/>
    <w:rsid w:val="00B42C65"/>
    <w:rsid w:val="00B741CB"/>
    <w:rsid w:val="00B744EF"/>
    <w:rsid w:val="00B934F3"/>
    <w:rsid w:val="00BB6347"/>
    <w:rsid w:val="00BD2134"/>
    <w:rsid w:val="00C038D8"/>
    <w:rsid w:val="00C045DD"/>
    <w:rsid w:val="00C3136F"/>
    <w:rsid w:val="00C3483A"/>
    <w:rsid w:val="00C74E9D"/>
    <w:rsid w:val="00C82FD3"/>
    <w:rsid w:val="00C96986"/>
    <w:rsid w:val="00CB46E5"/>
    <w:rsid w:val="00CC6B7B"/>
    <w:rsid w:val="00CD3619"/>
    <w:rsid w:val="00CF4447"/>
    <w:rsid w:val="00D405E7"/>
    <w:rsid w:val="00D414EF"/>
    <w:rsid w:val="00D41D56"/>
    <w:rsid w:val="00D433C6"/>
    <w:rsid w:val="00D6260D"/>
    <w:rsid w:val="00D6662B"/>
    <w:rsid w:val="00D95E2F"/>
    <w:rsid w:val="00D970A9"/>
    <w:rsid w:val="00DA40D5"/>
    <w:rsid w:val="00DB3AC0"/>
    <w:rsid w:val="00DB5C09"/>
    <w:rsid w:val="00DE68F0"/>
    <w:rsid w:val="00DF3845"/>
    <w:rsid w:val="00DF7E17"/>
    <w:rsid w:val="00EB00A2"/>
    <w:rsid w:val="00EB1BF3"/>
    <w:rsid w:val="00ED60AB"/>
    <w:rsid w:val="00EF3EEE"/>
    <w:rsid w:val="00F149A7"/>
    <w:rsid w:val="00F50BAF"/>
    <w:rsid w:val="00F52C10"/>
    <w:rsid w:val="00F81FFD"/>
    <w:rsid w:val="00F85228"/>
    <w:rsid w:val="00FA5085"/>
    <w:rsid w:val="00FB6773"/>
    <w:rsid w:val="00FF1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F0A050C-C890-4B03-81A0-05C402E05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D60AB"/>
    <w:rPr>
      <w:rFonts w:ascii="Tahoma" w:hAnsi="Tahoma" w:cs="Tahoma"/>
      <w:sz w:val="16"/>
      <w:szCs w:val="16"/>
    </w:rPr>
  </w:style>
  <w:style w:type="character" w:customStyle="1" w:styleId="BalloonTextChar">
    <w:name w:val="Balloon Text Char"/>
    <w:basedOn w:val="DefaultParagraphFont"/>
    <w:link w:val="BalloonText"/>
    <w:uiPriority w:val="99"/>
    <w:semiHidden/>
    <w:rsid w:val="00ED60AB"/>
    <w:rPr>
      <w:rFonts w:ascii="Tahoma" w:eastAsia="Times New Roman" w:hAnsi="Tahoma" w:cs="Tahoma"/>
      <w:sz w:val="16"/>
      <w:szCs w:val="16"/>
    </w:rPr>
  </w:style>
  <w:style w:type="character" w:styleId="Hyperlink">
    <w:name w:val="Hyperlink"/>
    <w:basedOn w:val="DefaultParagraphFont"/>
    <w:uiPriority w:val="99"/>
    <w:unhideWhenUsed/>
    <w:rsid w:val="00A933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911_20110524.docx" TargetMode="External"/><Relationship Id="rId3" Type="http://schemas.openxmlformats.org/officeDocument/2006/relationships/settings" Target="settings.xml"/><Relationship Id="rId7" Type="http://schemas.openxmlformats.org/officeDocument/2006/relationships/hyperlink" Target="file:///h:\sj%20archive\2011\05-24-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EE1690-8235-45B5-8FC1-D9D324964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245</Words>
  <Characters>1366</Characters>
  <Application>Microsoft Office Word</Application>
  <DocSecurity>4</DocSecurity>
  <Lines>65</Lines>
  <Paragraphs>24</Paragraphs>
  <ScaleCrop>false</ScaleCrop>
  <Company> </Company>
  <LinksUpToDate>false</LinksUpToDate>
  <CharactersWithSpaces>1592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911: Governor's security detail - South Carolina Legislature Online</dc:title>
  <dc:subject/>
  <dc:creator>NikiDowney</dc:creator>
  <cp:keywords/>
  <dc:description/>
  <cp:lastModifiedBy>N Cumfer</cp:lastModifiedBy>
  <cp:revision>2</cp:revision>
  <cp:lastPrinted>2011-05-04T20:15:00Z</cp:lastPrinted>
  <dcterms:created xsi:type="dcterms:W3CDTF">2014-11-21T20:58:00Z</dcterms:created>
  <dcterms:modified xsi:type="dcterms:W3CDTF">2014-11-21T20:58:00Z</dcterms:modified>
</cp:coreProperties>
</file>