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31B" w:rsidRDefault="0046531B" w:rsidP="0046531B">
      <w:pPr>
        <w:widowControl w:val="0"/>
        <w:jc w:val="center"/>
      </w:pPr>
      <w:bookmarkStart w:id="0" w:name="_GoBack"/>
      <w:bookmarkEnd w:id="0"/>
      <w:r w:rsidRPr="0046531B">
        <w:rPr>
          <w:b/>
        </w:rPr>
        <w:t>South Carolina General Assembly</w:t>
      </w:r>
    </w:p>
    <w:p w:rsidR="0046531B" w:rsidRDefault="0046531B" w:rsidP="0046531B">
      <w:pPr>
        <w:widowControl w:val="0"/>
        <w:jc w:val="center"/>
      </w:pPr>
      <w:r>
        <w:t>119th Session, 2011-2012</w:t>
      </w:r>
    </w:p>
    <w:p w:rsidR="0046531B" w:rsidRDefault="0046531B" w:rsidP="0046531B">
      <w:pPr>
        <w:widowControl w:val="0"/>
        <w:jc w:val="left"/>
      </w:pPr>
    </w:p>
    <w:p w:rsidR="0046531B" w:rsidRDefault="0046531B" w:rsidP="0046531B">
      <w:pPr>
        <w:widowControl w:val="0"/>
        <w:jc w:val="left"/>
        <w:rPr>
          <w:b/>
        </w:rPr>
      </w:pPr>
      <w:r w:rsidRPr="0046531B">
        <w:rPr>
          <w:b/>
        </w:rPr>
        <w:t>S.</w:t>
      </w:r>
      <w:r>
        <w:rPr>
          <w:b/>
        </w:rPr>
        <w:t xml:space="preserve"> </w:t>
      </w:r>
      <w:r w:rsidRPr="0046531B">
        <w:rPr>
          <w:b/>
        </w:rPr>
        <w:t>927</w:t>
      </w:r>
    </w:p>
    <w:p w:rsidR="0046531B" w:rsidRDefault="0046531B" w:rsidP="0046531B">
      <w:pPr>
        <w:widowControl w:val="0"/>
        <w:jc w:val="left"/>
        <w:rPr>
          <w:b/>
        </w:rPr>
      </w:pPr>
    </w:p>
    <w:p w:rsidR="0046531B" w:rsidRDefault="0046531B" w:rsidP="0046531B">
      <w:pPr>
        <w:widowControl w:val="0"/>
        <w:jc w:val="left"/>
      </w:pPr>
      <w:r w:rsidRPr="0046531B">
        <w:rPr>
          <w:b/>
        </w:rPr>
        <w:t>STATUS INFORMATION</w:t>
      </w:r>
    </w:p>
    <w:p w:rsidR="0046531B" w:rsidRDefault="0046531B" w:rsidP="0046531B">
      <w:pPr>
        <w:widowControl w:val="0"/>
        <w:jc w:val="left"/>
      </w:pPr>
    </w:p>
    <w:p w:rsidR="0046531B" w:rsidRDefault="0046531B" w:rsidP="0046531B">
      <w:pPr>
        <w:widowControl w:val="0"/>
        <w:jc w:val="left"/>
      </w:pPr>
      <w:r>
        <w:t>Concurrent Resolution</w:t>
      </w:r>
    </w:p>
    <w:p w:rsidR="0046531B" w:rsidRDefault="0046531B" w:rsidP="0046531B">
      <w:pPr>
        <w:widowControl w:val="0"/>
        <w:jc w:val="left"/>
      </w:pPr>
      <w:r>
        <w:t>Sponsors: Senator Ford</w:t>
      </w:r>
    </w:p>
    <w:p w:rsidR="0046531B" w:rsidRDefault="0046531B" w:rsidP="0046531B">
      <w:pPr>
        <w:widowControl w:val="0"/>
        <w:jc w:val="left"/>
      </w:pPr>
      <w:r>
        <w:t>Document Path: l:\council\bills\nbd\11730ab11.docx</w:t>
      </w:r>
    </w:p>
    <w:p w:rsidR="0046531B" w:rsidRDefault="0046531B" w:rsidP="0046531B">
      <w:pPr>
        <w:widowControl w:val="0"/>
        <w:jc w:val="left"/>
      </w:pPr>
    </w:p>
    <w:p w:rsidR="0046531B" w:rsidRDefault="0046531B" w:rsidP="0046531B">
      <w:pPr>
        <w:widowControl w:val="0"/>
        <w:jc w:val="left"/>
      </w:pPr>
      <w:r>
        <w:t>Introduced in the Senate on May 26, 2011</w:t>
      </w:r>
    </w:p>
    <w:p w:rsidR="0046531B" w:rsidRDefault="0046531B" w:rsidP="0046531B">
      <w:pPr>
        <w:widowControl w:val="0"/>
        <w:jc w:val="left"/>
      </w:pPr>
      <w:r>
        <w:t xml:space="preserve">Currently residing in the Senate Committee on </w:t>
      </w:r>
      <w:r w:rsidRPr="0046531B">
        <w:rPr>
          <w:b/>
        </w:rPr>
        <w:t>Finance</w:t>
      </w:r>
    </w:p>
    <w:p w:rsidR="0046531B" w:rsidRDefault="0046531B" w:rsidP="0046531B">
      <w:pPr>
        <w:widowControl w:val="0"/>
        <w:jc w:val="left"/>
      </w:pPr>
    </w:p>
    <w:p w:rsidR="0046531B" w:rsidRDefault="0046531B" w:rsidP="0046531B">
      <w:pPr>
        <w:widowControl w:val="0"/>
        <w:jc w:val="left"/>
      </w:pPr>
      <w:r>
        <w:t xml:space="preserve">Summary: </w:t>
      </w:r>
      <w:r w:rsidR="00F209DF">
        <w:t>S.C. Health Planning Committee</w:t>
      </w:r>
    </w:p>
    <w:p w:rsidR="0046531B" w:rsidRDefault="0046531B" w:rsidP="0046531B">
      <w:pPr>
        <w:widowControl w:val="0"/>
        <w:jc w:val="left"/>
      </w:pPr>
    </w:p>
    <w:p w:rsidR="0046531B" w:rsidRDefault="0046531B" w:rsidP="0046531B">
      <w:pPr>
        <w:widowControl w:val="0"/>
        <w:jc w:val="left"/>
      </w:pPr>
    </w:p>
    <w:p w:rsidR="0046531B" w:rsidRDefault="0046531B" w:rsidP="0046531B">
      <w:pPr>
        <w:widowControl w:val="0"/>
        <w:tabs>
          <w:tab w:val="center" w:pos="590"/>
          <w:tab w:val="center" w:pos="1440"/>
          <w:tab w:val="left" w:pos="1872"/>
          <w:tab w:val="left" w:pos="9187"/>
        </w:tabs>
        <w:jc w:val="left"/>
      </w:pPr>
      <w:r w:rsidRPr="0046531B">
        <w:rPr>
          <w:b/>
        </w:rPr>
        <w:t>HISTORY OF LEGISLATIVE ACTIONS</w:t>
      </w:r>
    </w:p>
    <w:p w:rsidR="0046531B" w:rsidRDefault="0046531B" w:rsidP="0046531B">
      <w:pPr>
        <w:widowControl w:val="0"/>
        <w:tabs>
          <w:tab w:val="center" w:pos="590"/>
          <w:tab w:val="center" w:pos="1440"/>
          <w:tab w:val="left" w:pos="1872"/>
          <w:tab w:val="left" w:pos="9187"/>
        </w:tabs>
        <w:jc w:val="left"/>
      </w:pPr>
    </w:p>
    <w:p w:rsidR="0046531B" w:rsidRPr="0046531B" w:rsidRDefault="0046531B" w:rsidP="0046531B">
      <w:pPr>
        <w:widowControl w:val="0"/>
        <w:tabs>
          <w:tab w:val="center" w:pos="590"/>
          <w:tab w:val="center" w:pos="1440"/>
          <w:tab w:val="left" w:pos="1872"/>
          <w:tab w:val="left" w:pos="9187"/>
        </w:tabs>
        <w:jc w:val="left"/>
      </w:pPr>
      <w:r w:rsidRPr="0046531B">
        <w:rPr>
          <w:u w:val="single"/>
        </w:rPr>
        <w:tab/>
        <w:t>Date</w:t>
      </w:r>
      <w:r w:rsidRPr="0046531B">
        <w:rPr>
          <w:u w:val="single"/>
        </w:rPr>
        <w:tab/>
        <w:t>Body</w:t>
      </w:r>
      <w:r w:rsidRPr="0046531B">
        <w:rPr>
          <w:u w:val="single"/>
        </w:rPr>
        <w:tab/>
        <w:t>Action Description with journal page number</w:t>
      </w:r>
      <w:r w:rsidRPr="0046531B">
        <w:rPr>
          <w:u w:val="single"/>
        </w:rPr>
        <w:tab/>
      </w:r>
    </w:p>
    <w:p w:rsidR="007B0405" w:rsidRDefault="007B0405" w:rsidP="007B0405">
      <w:pPr>
        <w:widowControl w:val="0"/>
        <w:tabs>
          <w:tab w:val="right" w:pos="1008"/>
          <w:tab w:val="left" w:pos="1152"/>
          <w:tab w:val="left" w:pos="1872"/>
          <w:tab w:val="left" w:pos="9187"/>
        </w:tabs>
        <w:ind w:left="2088" w:hanging="2088"/>
        <w:jc w:val="left"/>
      </w:pPr>
      <w:r>
        <w:tab/>
        <w:t>5/26/2011</w:t>
      </w:r>
      <w:r>
        <w:tab/>
        <w:t>Senate</w:t>
      </w:r>
      <w:r>
        <w:tab/>
      </w:r>
      <w:r w:rsidRPr="001713C4">
        <w:t>Introduced (</w:t>
      </w:r>
      <w:hyperlink r:id="rId7" w:history="1">
        <w:r w:rsidRPr="001713C4">
          <w:rPr>
            <w:rStyle w:val="Hyperlink"/>
          </w:rPr>
          <w:t>Senate Journal</w:t>
        </w:r>
        <w:r w:rsidRPr="001713C4">
          <w:rPr>
            <w:rStyle w:val="Hyperlink"/>
          </w:rPr>
          <w:noBreakHyphen/>
          <w:t>page 13</w:t>
        </w:r>
      </w:hyperlink>
      <w:r w:rsidRPr="001713C4">
        <w:t>)</w:t>
      </w:r>
    </w:p>
    <w:p w:rsidR="007B0405" w:rsidRDefault="007B0405" w:rsidP="007B0405">
      <w:pPr>
        <w:widowControl w:val="0"/>
        <w:tabs>
          <w:tab w:val="right" w:pos="1008"/>
          <w:tab w:val="left" w:pos="1152"/>
          <w:tab w:val="left" w:pos="1872"/>
          <w:tab w:val="left" w:pos="9187"/>
        </w:tabs>
        <w:ind w:left="2088" w:hanging="2088"/>
        <w:jc w:val="left"/>
      </w:pPr>
      <w:r>
        <w:tab/>
        <w:t>5/26/2011</w:t>
      </w:r>
      <w:r>
        <w:tab/>
        <w:t>Senate</w:t>
      </w:r>
      <w:r>
        <w:tab/>
      </w:r>
      <w:r w:rsidRPr="001713C4">
        <w:t>R</w:t>
      </w:r>
      <w:r>
        <w:t xml:space="preserve">eferred to Committee on </w:t>
      </w:r>
      <w:r w:rsidRPr="001713C4">
        <w:rPr>
          <w:b/>
        </w:rPr>
        <w:t>Finance</w:t>
      </w:r>
      <w:r>
        <w:t xml:space="preserve"> </w:t>
      </w:r>
      <w:r w:rsidRPr="001713C4">
        <w:t>(</w:t>
      </w:r>
      <w:hyperlink r:id="rId8" w:history="1">
        <w:r w:rsidRPr="001713C4">
          <w:rPr>
            <w:rStyle w:val="Hyperlink"/>
          </w:rPr>
          <w:t>Senate Journal</w:t>
        </w:r>
        <w:r w:rsidRPr="001713C4">
          <w:rPr>
            <w:rStyle w:val="Hyperlink"/>
          </w:rPr>
          <w:noBreakHyphen/>
          <w:t>page 13</w:t>
        </w:r>
      </w:hyperlink>
      <w:r w:rsidRPr="001713C4">
        <w:t>)</w:t>
      </w:r>
    </w:p>
    <w:p w:rsidR="007B0405" w:rsidRDefault="007B0405" w:rsidP="007B0405">
      <w:pPr>
        <w:widowControl w:val="0"/>
        <w:tabs>
          <w:tab w:val="right" w:pos="1008"/>
          <w:tab w:val="left" w:pos="1152"/>
          <w:tab w:val="left" w:pos="1872"/>
          <w:tab w:val="left" w:pos="9187"/>
        </w:tabs>
        <w:ind w:left="2088" w:hanging="2088"/>
        <w:jc w:val="left"/>
      </w:pPr>
    </w:p>
    <w:p w:rsidR="0046531B" w:rsidRPr="0046531B" w:rsidRDefault="0046531B" w:rsidP="0046531B">
      <w:pPr>
        <w:widowControl w:val="0"/>
        <w:tabs>
          <w:tab w:val="right" w:pos="1008"/>
          <w:tab w:val="left" w:pos="1152"/>
          <w:tab w:val="left" w:pos="1872"/>
          <w:tab w:val="left" w:pos="9187"/>
        </w:tabs>
        <w:ind w:left="2088" w:hanging="2088"/>
        <w:jc w:val="left"/>
      </w:pPr>
    </w:p>
    <w:p w:rsidR="0046531B" w:rsidRDefault="0046531B" w:rsidP="0046531B">
      <w:pPr>
        <w:widowControl w:val="0"/>
        <w:jc w:val="left"/>
      </w:pPr>
      <w:r w:rsidRPr="0046531B">
        <w:rPr>
          <w:b/>
        </w:rPr>
        <w:t>VERSIONS OF THIS BILL</w:t>
      </w:r>
    </w:p>
    <w:p w:rsidR="0046531B" w:rsidRDefault="0046531B" w:rsidP="0046531B">
      <w:pPr>
        <w:widowControl w:val="0"/>
        <w:jc w:val="left"/>
      </w:pPr>
    </w:p>
    <w:p w:rsidR="0046531B" w:rsidRDefault="00074C01" w:rsidP="0046531B">
      <w:pPr>
        <w:widowControl w:val="0"/>
        <w:jc w:val="left"/>
      </w:pPr>
      <w:hyperlink r:id="rId9" w:history="1">
        <w:r w:rsidR="0046531B">
          <w:rPr>
            <w:rStyle w:val="Hyperlink"/>
          </w:rPr>
          <w:t>5/26/2011</w:t>
        </w:r>
      </w:hyperlink>
    </w:p>
    <w:p w:rsidR="0046531B" w:rsidRDefault="0046531B" w:rsidP="0046531B"/>
    <w:p w:rsidR="0046531B" w:rsidRDefault="0046531B" w:rsidP="0046531B">
      <w:pPr>
        <w:sectPr w:rsidR="0046531B" w:rsidSect="0046531B">
          <w:pgSz w:w="12240" w:h="15840" w:code="1"/>
          <w:pgMar w:top="1080" w:right="1440" w:bottom="1080" w:left="1440" w:header="720" w:footer="720" w:gutter="0"/>
          <w:cols w:space="720"/>
          <w:noEndnote/>
          <w:docGrid w:linePitch="360"/>
        </w:sectPr>
      </w:pPr>
    </w:p>
    <w:p w:rsidR="00AE3662" w:rsidRDefault="00AE3662" w:rsidP="00AE3662">
      <w:pPr>
        <w:pStyle w:val="BillDots0"/>
      </w:pPr>
    </w:p>
    <w:p w:rsidR="00AE3662" w:rsidRDefault="00AE3662" w:rsidP="00AE3662">
      <w:pPr>
        <w:pStyle w:val="Numbersforbill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62" w:rsidRDefault="00AE3662" w:rsidP="00AE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E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3A627C">
        <w:rPr>
          <w:szCs w:val="22"/>
        </w:rPr>
        <w:t>TO URGE THE GOVERNOR OF THE STATE OF SOUTH CAROLINA TO PROMOTE THE CREDIBILITY AND BALANCE OF THE SOUTH CAROLINA HEALTH PLANNING COMMITTEE BY ENSURING THE MEMBERSHIP OF THE COMMITTEE REPRESENTS THE BROAD SPECTRUM OF STATE RESIDENTS WHO WOULD BE SERVED BY THE STATE HEALTH</w:t>
      </w:r>
      <w:r w:rsidR="00746545">
        <w:rPr>
          <w:szCs w:val="22"/>
        </w:rPr>
        <w:t xml:space="preserve"> INSURANCE</w:t>
      </w:r>
      <w:r w:rsidRPr="003A627C">
        <w:rPr>
          <w:szCs w:val="22"/>
        </w:rPr>
        <w:t xml:space="preserve"> EXCHANGE CREATED BY THE COMMITTEE.</w:t>
      </w:r>
    </w:p>
    <w:p w:rsidR="00B20EE6" w:rsidRDefault="00B20E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A627C">
        <w:rPr>
          <w:szCs w:val="22"/>
        </w:rPr>
        <w:t>Whereas, the Patient Protection and Affordable Health Care Act and the Health Care and Education Reconciliation Act, collectively known as the Affordable Care Act, became federal law in March 2010 to promote the affordability and availability of health insurance; and</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r w:rsidRPr="003A627C">
        <w:rPr>
          <w:rStyle w:val="Strong"/>
          <w:b w:val="0"/>
          <w:szCs w:val="22"/>
        </w:rPr>
        <w:t>Whereas,</w:t>
      </w:r>
      <w:r w:rsidRPr="003A627C">
        <w:rPr>
          <w:szCs w:val="22"/>
        </w:rPr>
        <w:t xml:space="preserve"> the Affordable Care Act requires the establishment of health insurance exchanges by 2014; and</w:t>
      </w:r>
      <w:r w:rsidRPr="003A627C">
        <w:rPr>
          <w:b/>
          <w:szCs w:val="22"/>
        </w:rPr>
        <w:t xml:space="preserve"> </w:t>
      </w:r>
    </w:p>
    <w:p w:rsidR="003B3B4A" w:rsidRPr="006147A8"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6147A8"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47A8">
        <w:rPr>
          <w:szCs w:val="22"/>
        </w:rPr>
        <w:t>Whereas, on March 10, 2011</w:t>
      </w:r>
      <w:r>
        <w:rPr>
          <w:szCs w:val="22"/>
        </w:rPr>
        <w:t>,</w:t>
      </w:r>
      <w:r w:rsidRPr="006147A8">
        <w:rPr>
          <w:szCs w:val="22"/>
        </w:rPr>
        <w:t xml:space="preserve"> the Governor of the State of South Carolina issued Executive Order 2011</w:t>
      </w:r>
      <w:r w:rsidR="00ED5990">
        <w:rPr>
          <w:szCs w:val="22"/>
        </w:rPr>
        <w:noBreakHyphen/>
      </w:r>
      <w:r w:rsidRPr="006147A8">
        <w:rPr>
          <w:szCs w:val="22"/>
        </w:rPr>
        <w:t>09 to establish the South Carolina Health Exchange Planning Committee to determine whether it is feasible for South Carolina to establish a health insurance exchange and, if so, propose a plan for the successful implementation and ongoing sustainability of a state</w:t>
      </w:r>
      <w:r w:rsidR="00ED5990">
        <w:rPr>
          <w:szCs w:val="22"/>
        </w:rPr>
        <w:noBreakHyphen/>
      </w:r>
      <w:r w:rsidRPr="006147A8">
        <w:rPr>
          <w:szCs w:val="22"/>
        </w:rPr>
        <w:t>based health insurance exchange</w:t>
      </w:r>
      <w:r>
        <w:rPr>
          <w:szCs w:val="22"/>
        </w:rPr>
        <w:t>; and</w:t>
      </w:r>
    </w:p>
    <w:p w:rsidR="003B3B4A" w:rsidRPr="006147A8"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47A8">
        <w:rPr>
          <w:szCs w:val="22"/>
        </w:rPr>
        <w:lastRenderedPageBreak/>
        <w:t>Whereas, in addition to the duties and obligations of the committee, this executive or</w:t>
      </w:r>
      <w:r w:rsidRPr="003A627C">
        <w:rPr>
          <w:szCs w:val="22"/>
        </w:rPr>
        <w:t>der also specified the composition of the twelve</w:t>
      </w:r>
      <w:r w:rsidR="00ED5990">
        <w:rPr>
          <w:szCs w:val="22"/>
        </w:rPr>
        <w:noBreakHyphen/>
      </w:r>
      <w:r w:rsidRPr="003A627C">
        <w:rPr>
          <w:szCs w:val="22"/>
        </w:rPr>
        <w:t>person membership of the committee</w:t>
      </w:r>
      <w:r>
        <w:rPr>
          <w:szCs w:val="22"/>
        </w:rPr>
        <w:t>;</w:t>
      </w:r>
      <w:r w:rsidRPr="003A627C">
        <w:rPr>
          <w:szCs w:val="22"/>
        </w:rPr>
        <w:t xml:space="preserve"> and</w:t>
      </w: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Whereas, in an effort </w:t>
      </w:r>
      <w:r w:rsidRPr="003A627C">
        <w:rPr>
          <w:szCs w:val="22"/>
        </w:rPr>
        <w:t xml:space="preserve">to </w:t>
      </w:r>
      <w:r>
        <w:rPr>
          <w:szCs w:val="22"/>
        </w:rPr>
        <w:t>ensure</w:t>
      </w:r>
      <w:r w:rsidRPr="003A627C">
        <w:rPr>
          <w:szCs w:val="22"/>
        </w:rPr>
        <w:t xml:space="preserve"> the </w:t>
      </w:r>
      <w:r>
        <w:rPr>
          <w:szCs w:val="22"/>
        </w:rPr>
        <w:t>S</w:t>
      </w:r>
      <w:r w:rsidRPr="003A627C">
        <w:rPr>
          <w:szCs w:val="22"/>
        </w:rPr>
        <w:t xml:space="preserve">outh </w:t>
      </w:r>
      <w:r>
        <w:rPr>
          <w:szCs w:val="22"/>
        </w:rPr>
        <w:t>C</w:t>
      </w:r>
      <w:r w:rsidRPr="003A627C">
        <w:rPr>
          <w:szCs w:val="22"/>
        </w:rPr>
        <w:t xml:space="preserve">arolina </w:t>
      </w:r>
      <w:r>
        <w:rPr>
          <w:szCs w:val="22"/>
        </w:rPr>
        <w:t>H</w:t>
      </w:r>
      <w:r w:rsidRPr="003A627C">
        <w:rPr>
          <w:szCs w:val="22"/>
        </w:rPr>
        <w:t xml:space="preserve">ealth </w:t>
      </w:r>
      <w:r>
        <w:rPr>
          <w:szCs w:val="22"/>
        </w:rPr>
        <w:t>P</w:t>
      </w:r>
      <w:r w:rsidRPr="003A627C">
        <w:rPr>
          <w:szCs w:val="22"/>
        </w:rPr>
        <w:t xml:space="preserve">lanning </w:t>
      </w:r>
      <w:r>
        <w:rPr>
          <w:szCs w:val="22"/>
        </w:rPr>
        <w:t>C</w:t>
      </w:r>
      <w:r w:rsidRPr="003A627C">
        <w:rPr>
          <w:szCs w:val="22"/>
        </w:rPr>
        <w:t xml:space="preserve">ommittee </w:t>
      </w:r>
      <w:r>
        <w:rPr>
          <w:szCs w:val="22"/>
        </w:rPr>
        <w:t xml:space="preserve">enjoys the highest reputation for </w:t>
      </w:r>
      <w:r w:rsidRPr="003A627C">
        <w:rPr>
          <w:szCs w:val="22"/>
        </w:rPr>
        <w:t>credibility and balance</w:t>
      </w:r>
      <w:r>
        <w:rPr>
          <w:szCs w:val="22"/>
        </w:rPr>
        <w:t xml:space="preserve">, the </w:t>
      </w:r>
      <w:r w:rsidRPr="003A627C">
        <w:rPr>
          <w:szCs w:val="22"/>
        </w:rPr>
        <w:t>committee</w:t>
      </w:r>
      <w:r w:rsidR="00ED5990" w:rsidRPr="00ED5990">
        <w:rPr>
          <w:szCs w:val="22"/>
        </w:rPr>
        <w:t>’</w:t>
      </w:r>
      <w:r>
        <w:rPr>
          <w:szCs w:val="22"/>
        </w:rPr>
        <w:t>s membership</w:t>
      </w:r>
      <w:r w:rsidRPr="003A627C">
        <w:rPr>
          <w:szCs w:val="22"/>
        </w:rPr>
        <w:t xml:space="preserve"> </w:t>
      </w:r>
      <w:r>
        <w:rPr>
          <w:szCs w:val="22"/>
        </w:rPr>
        <w:t xml:space="preserve">should </w:t>
      </w:r>
      <w:r w:rsidRPr="003A627C">
        <w:rPr>
          <w:szCs w:val="22"/>
        </w:rPr>
        <w:t>represent the broad spectrum of state residents who would be served by the state health</w:t>
      </w:r>
      <w:r w:rsidR="00746545">
        <w:rPr>
          <w:szCs w:val="22"/>
        </w:rPr>
        <w:t xml:space="preserve"> insurance</w:t>
      </w:r>
      <w:r w:rsidRPr="003A627C">
        <w:rPr>
          <w:szCs w:val="22"/>
        </w:rPr>
        <w:t xml:space="preserve"> exchange created by the committee</w:t>
      </w:r>
      <w:r>
        <w:rPr>
          <w:szCs w:val="22"/>
        </w:rPr>
        <w:t xml:space="preserve"> as well as the interests of the insurance industry; and</w:t>
      </w:r>
    </w:p>
    <w:p w:rsidR="003B3B4A"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General Assembly urges the Governor of the State of South Carolina to appoint a committee member who would serve as a consumer watchdog advocating for those South Carolinians who might be served by the program.</w:t>
      </w:r>
      <w:r w:rsidRPr="003A627C">
        <w:rPr>
          <w:szCs w:val="22"/>
        </w:rPr>
        <w:t xml:space="preserve"> Now, therefore,</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A627C">
        <w:rPr>
          <w:szCs w:val="22"/>
        </w:rPr>
        <w:t>Be it enacted by the Senate, the House of Representatives concurring:</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A627C">
        <w:rPr>
          <w:szCs w:val="22"/>
        </w:rPr>
        <w:t xml:space="preserve">That the members of the General Assembly of the State of South Carolina, by this resolution, urge the Governor to promote the credibility and balance of the </w:t>
      </w:r>
      <w:r>
        <w:rPr>
          <w:szCs w:val="22"/>
        </w:rPr>
        <w:t>S</w:t>
      </w:r>
      <w:r w:rsidRPr="003A627C">
        <w:rPr>
          <w:szCs w:val="22"/>
        </w:rPr>
        <w:t xml:space="preserve">outh </w:t>
      </w:r>
      <w:r>
        <w:rPr>
          <w:szCs w:val="22"/>
        </w:rPr>
        <w:t>C</w:t>
      </w:r>
      <w:r w:rsidRPr="003A627C">
        <w:rPr>
          <w:szCs w:val="22"/>
        </w:rPr>
        <w:t xml:space="preserve">arolina </w:t>
      </w:r>
      <w:r>
        <w:rPr>
          <w:szCs w:val="22"/>
        </w:rPr>
        <w:t>H</w:t>
      </w:r>
      <w:r w:rsidRPr="003A627C">
        <w:rPr>
          <w:szCs w:val="22"/>
        </w:rPr>
        <w:t xml:space="preserve">ealth </w:t>
      </w:r>
      <w:r>
        <w:rPr>
          <w:szCs w:val="22"/>
        </w:rPr>
        <w:t>P</w:t>
      </w:r>
      <w:r w:rsidRPr="003A627C">
        <w:rPr>
          <w:szCs w:val="22"/>
        </w:rPr>
        <w:t xml:space="preserve">lanning </w:t>
      </w:r>
      <w:r>
        <w:rPr>
          <w:szCs w:val="22"/>
        </w:rPr>
        <w:t>C</w:t>
      </w:r>
      <w:r w:rsidRPr="003A627C">
        <w:rPr>
          <w:szCs w:val="22"/>
        </w:rPr>
        <w:t xml:space="preserve">ommittee by ensuring the membership of the committee represents the broad spectrum of state residents who would be served by the </w:t>
      </w:r>
      <w:r>
        <w:rPr>
          <w:szCs w:val="22"/>
        </w:rPr>
        <w:t>S</w:t>
      </w:r>
      <w:r w:rsidRPr="003A627C">
        <w:rPr>
          <w:szCs w:val="22"/>
        </w:rPr>
        <w:t xml:space="preserve">tate </w:t>
      </w:r>
      <w:r>
        <w:rPr>
          <w:szCs w:val="22"/>
        </w:rPr>
        <w:t>H</w:t>
      </w:r>
      <w:r w:rsidRPr="003A627C">
        <w:rPr>
          <w:szCs w:val="22"/>
        </w:rPr>
        <w:t>ealth</w:t>
      </w:r>
      <w:r w:rsidR="00746545">
        <w:rPr>
          <w:szCs w:val="22"/>
        </w:rPr>
        <w:t xml:space="preserve"> Insurance</w:t>
      </w:r>
      <w:r w:rsidRPr="003A627C">
        <w:rPr>
          <w:szCs w:val="22"/>
        </w:rPr>
        <w:t xml:space="preserve"> </w:t>
      </w:r>
      <w:r>
        <w:rPr>
          <w:szCs w:val="22"/>
        </w:rPr>
        <w:t>E</w:t>
      </w:r>
      <w:r w:rsidRPr="003A627C">
        <w:rPr>
          <w:szCs w:val="22"/>
        </w:rPr>
        <w:t>xchange created by the committee</w:t>
      </w:r>
      <w:r>
        <w:rPr>
          <w:szCs w:val="22"/>
        </w:rPr>
        <w:t>.</w:t>
      </w:r>
    </w:p>
    <w:p w:rsidR="003B3B4A" w:rsidRPr="003A627C"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3B3B4A" w:rsidP="003B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627C">
        <w:rPr>
          <w:szCs w:val="22"/>
        </w:rPr>
        <w:t>Be it further resolved that a copy of this resolution be forwarded to Governor Nikki Haley.</w:t>
      </w:r>
    </w:p>
    <w:p w:rsidR="00C21E29" w:rsidRDefault="00ED59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E29" w:rsidRDefault="00C21E29" w:rsidP="0046531B">
      <w:pPr>
        <w:suppressAutoHyphens/>
      </w:pPr>
    </w:p>
    <w:sectPr w:rsidR="00C21E29" w:rsidSect="004653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CF1" w:rsidRDefault="001C5CF1" w:rsidP="009F0C77">
      <w:r>
        <w:separator/>
      </w:r>
    </w:p>
  </w:endnote>
  <w:endnote w:type="continuationSeparator" w:id="0">
    <w:p w:rsidR="001C5CF1" w:rsidRDefault="001C5C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901C3A-9601-49EE-BE88-5914E6BBF2D8}"/>
    <w:embedBold r:id="rId2" w:fontKey="{67A6F8FD-7E42-42D6-9B62-6D73B22743E2}"/>
  </w:font>
  <w:font w:name="Calibri">
    <w:panose1 w:val="020F0502020204030204"/>
    <w:charset w:val="00"/>
    <w:family w:val="swiss"/>
    <w:pitch w:val="variable"/>
    <w:sig w:usb0="E10002FF" w:usb1="4000ACFF" w:usb2="00000009" w:usb3="00000000" w:csb0="0000019F" w:csb1="00000000"/>
    <w:embedRegular r:id="rId3" w:fontKey="{957246CE-46E2-4868-B492-83668ED7CF1B}"/>
  </w:font>
  <w:font w:name="Tahoma">
    <w:panose1 w:val="020B0604030504040204"/>
    <w:charset w:val="00"/>
    <w:family w:val="swiss"/>
    <w:pitch w:val="variable"/>
    <w:sig w:usb0="21002A87" w:usb1="80000000" w:usb2="00000008" w:usb3="00000000" w:csb0="000101FF" w:csb1="00000000"/>
    <w:embedRegular r:id="rId4" w:fontKey="{80F06A33-4232-42B8-BDA2-41ED5BC5A939}"/>
  </w:font>
  <w:font w:name="Cambria">
    <w:panose1 w:val="02040503050406030204"/>
    <w:charset w:val="00"/>
    <w:family w:val="roman"/>
    <w:pitch w:val="variable"/>
    <w:sig w:usb0="E00002FF" w:usb1="400004FF" w:usb2="00000000" w:usb3="00000000" w:csb0="0000019F" w:csb1="00000000"/>
    <w:embedRegular r:id="rId5" w:fontKey="{1315FC62-BA71-45D9-8B46-A4BCEB58A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31B" w:rsidRPr="00C21E29" w:rsidRDefault="0046531B" w:rsidP="00C21E29">
    <w:pPr>
      <w:pStyle w:val="Footer"/>
      <w:tabs>
        <w:tab w:val="clear" w:pos="4680"/>
        <w:tab w:val="clear" w:pos="9360"/>
        <w:tab w:val="center" w:pos="2995"/>
      </w:tabs>
      <w:spacing w:before="120"/>
    </w:pPr>
    <w:r>
      <w:t>[927]</w:t>
    </w:r>
    <w:r>
      <w:tab/>
    </w:r>
    <w:r w:rsidR="00074C01">
      <w:fldChar w:fldCharType="begin"/>
    </w:r>
    <w:r w:rsidR="00074C01">
      <w:instrText xml:space="preserve"> PAGE  \* MERGEFORMAT </w:instrText>
    </w:r>
    <w:r w:rsidR="00074C01">
      <w:fldChar w:fldCharType="separate"/>
    </w:r>
    <w:r w:rsidR="00074C01">
      <w:rPr>
        <w:noProof/>
      </w:rPr>
      <w:t>1</w:t>
    </w:r>
    <w:r w:rsidR="00074C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CF1" w:rsidRDefault="001C5CF1" w:rsidP="009F0C77">
      <w:r>
        <w:separator/>
      </w:r>
    </w:p>
  </w:footnote>
  <w:footnote w:type="continuationSeparator" w:id="0">
    <w:p w:rsidR="001C5CF1" w:rsidRDefault="001C5C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30AB11"/>
    <w:docVar w:name="CoverBillType" w:val="c"/>
    <w:docVar w:name="docpath" w:val="L:\Council\bills\NBD\11730AB11.DOCX"/>
    <w:docVar w:name="dvBillNumber" w:val="927"/>
    <w:docVar w:name="dvBillNumberPrefix" w:val="S. "/>
    <w:docVar w:name="dvOriginalBody" w:val="Senate"/>
    <w:docVar w:name="dvSteno" w:val="NBD"/>
    <w:docVar w:name="NameofBody" w:val="s"/>
    <w:docVar w:name="vgroup2" w:val="Council"/>
  </w:docVars>
  <w:rsids>
    <w:rsidRoot w:val="004C620F"/>
    <w:rsid w:val="00026C9A"/>
    <w:rsid w:val="00074C01"/>
    <w:rsid w:val="000965A1"/>
    <w:rsid w:val="000E1785"/>
    <w:rsid w:val="001023A4"/>
    <w:rsid w:val="0010776B"/>
    <w:rsid w:val="00133E66"/>
    <w:rsid w:val="00134ACF"/>
    <w:rsid w:val="00144E15"/>
    <w:rsid w:val="001936F4"/>
    <w:rsid w:val="001A4A62"/>
    <w:rsid w:val="001A681E"/>
    <w:rsid w:val="001C5CF1"/>
    <w:rsid w:val="001D08F2"/>
    <w:rsid w:val="001E6ECA"/>
    <w:rsid w:val="002037CA"/>
    <w:rsid w:val="002047A2"/>
    <w:rsid w:val="00220097"/>
    <w:rsid w:val="002321B6"/>
    <w:rsid w:val="0023694E"/>
    <w:rsid w:val="0023696B"/>
    <w:rsid w:val="00250967"/>
    <w:rsid w:val="002759C5"/>
    <w:rsid w:val="00277DEE"/>
    <w:rsid w:val="00280D88"/>
    <w:rsid w:val="00294ABE"/>
    <w:rsid w:val="002A3EB4"/>
    <w:rsid w:val="00325348"/>
    <w:rsid w:val="00393688"/>
    <w:rsid w:val="003950E5"/>
    <w:rsid w:val="003B3B4A"/>
    <w:rsid w:val="003D411E"/>
    <w:rsid w:val="003E0D83"/>
    <w:rsid w:val="003E3C1E"/>
    <w:rsid w:val="003E6148"/>
    <w:rsid w:val="00400EAA"/>
    <w:rsid w:val="0041760A"/>
    <w:rsid w:val="00441124"/>
    <w:rsid w:val="0046531B"/>
    <w:rsid w:val="004809EE"/>
    <w:rsid w:val="004C620F"/>
    <w:rsid w:val="004E751F"/>
    <w:rsid w:val="00511EE9"/>
    <w:rsid w:val="00521E00"/>
    <w:rsid w:val="00577C6C"/>
    <w:rsid w:val="0058501B"/>
    <w:rsid w:val="006110A0"/>
    <w:rsid w:val="006215AA"/>
    <w:rsid w:val="0062401C"/>
    <w:rsid w:val="006340D9"/>
    <w:rsid w:val="00643B8E"/>
    <w:rsid w:val="00665EBC"/>
    <w:rsid w:val="00675221"/>
    <w:rsid w:val="0069470D"/>
    <w:rsid w:val="006A476C"/>
    <w:rsid w:val="006C6A93"/>
    <w:rsid w:val="006E02F9"/>
    <w:rsid w:val="00746545"/>
    <w:rsid w:val="00753C04"/>
    <w:rsid w:val="00756946"/>
    <w:rsid w:val="00757F80"/>
    <w:rsid w:val="00771EEC"/>
    <w:rsid w:val="00786819"/>
    <w:rsid w:val="007A325A"/>
    <w:rsid w:val="007B0405"/>
    <w:rsid w:val="007F1523"/>
    <w:rsid w:val="007F509E"/>
    <w:rsid w:val="007F5799"/>
    <w:rsid w:val="007F6947"/>
    <w:rsid w:val="008079B1"/>
    <w:rsid w:val="00872729"/>
    <w:rsid w:val="00877B16"/>
    <w:rsid w:val="008F4429"/>
    <w:rsid w:val="009352BB"/>
    <w:rsid w:val="00990668"/>
    <w:rsid w:val="009D09D5"/>
    <w:rsid w:val="009D4662"/>
    <w:rsid w:val="009F0C77"/>
    <w:rsid w:val="009F4DD1"/>
    <w:rsid w:val="00A60DDF"/>
    <w:rsid w:val="00A64E80"/>
    <w:rsid w:val="00A67555"/>
    <w:rsid w:val="00A741D9"/>
    <w:rsid w:val="00A96DE0"/>
    <w:rsid w:val="00A9741D"/>
    <w:rsid w:val="00AD4B17"/>
    <w:rsid w:val="00AE3662"/>
    <w:rsid w:val="00B20EE6"/>
    <w:rsid w:val="00B26FA6"/>
    <w:rsid w:val="00B741CB"/>
    <w:rsid w:val="00B934F3"/>
    <w:rsid w:val="00BA5E7C"/>
    <w:rsid w:val="00BB6347"/>
    <w:rsid w:val="00BD2134"/>
    <w:rsid w:val="00C038D8"/>
    <w:rsid w:val="00C045DD"/>
    <w:rsid w:val="00C21E29"/>
    <w:rsid w:val="00C3136F"/>
    <w:rsid w:val="00C3483A"/>
    <w:rsid w:val="00C74E9D"/>
    <w:rsid w:val="00C82FD3"/>
    <w:rsid w:val="00CC6B7B"/>
    <w:rsid w:val="00CD3619"/>
    <w:rsid w:val="00CF4447"/>
    <w:rsid w:val="00D405E7"/>
    <w:rsid w:val="00D40912"/>
    <w:rsid w:val="00D41D56"/>
    <w:rsid w:val="00D6260D"/>
    <w:rsid w:val="00D6662B"/>
    <w:rsid w:val="00D95E2F"/>
    <w:rsid w:val="00D970A9"/>
    <w:rsid w:val="00DA7910"/>
    <w:rsid w:val="00DB3AC0"/>
    <w:rsid w:val="00DE68F0"/>
    <w:rsid w:val="00DF3845"/>
    <w:rsid w:val="00DF7E17"/>
    <w:rsid w:val="00E000F9"/>
    <w:rsid w:val="00EB00A2"/>
    <w:rsid w:val="00EB1BF3"/>
    <w:rsid w:val="00ED5990"/>
    <w:rsid w:val="00EF3EEE"/>
    <w:rsid w:val="00F149A7"/>
    <w:rsid w:val="00F209DF"/>
    <w:rsid w:val="00F433A3"/>
    <w:rsid w:val="00F50BAF"/>
    <w:rsid w:val="00F52C10"/>
    <w:rsid w:val="00F81FFD"/>
    <w:rsid w:val="00F85228"/>
    <w:rsid w:val="00FB291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5FD3C5-2473-43C0-B8E8-16676BB7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3B3B4A"/>
    <w:rPr>
      <w:b/>
      <w:bCs/>
    </w:rPr>
  </w:style>
  <w:style w:type="paragraph" w:styleId="BalloonText">
    <w:name w:val="Balloon Text"/>
    <w:basedOn w:val="Normal"/>
    <w:link w:val="BalloonTextChar"/>
    <w:uiPriority w:val="99"/>
    <w:semiHidden/>
    <w:unhideWhenUsed/>
    <w:rsid w:val="003B3B4A"/>
    <w:rPr>
      <w:rFonts w:ascii="Tahoma" w:hAnsi="Tahoma" w:cs="Tahoma"/>
      <w:sz w:val="16"/>
      <w:szCs w:val="16"/>
    </w:rPr>
  </w:style>
  <w:style w:type="character" w:customStyle="1" w:styleId="BalloonTextChar">
    <w:name w:val="Balloon Text Char"/>
    <w:basedOn w:val="DefaultParagraphFont"/>
    <w:link w:val="BalloonText"/>
    <w:uiPriority w:val="99"/>
    <w:semiHidden/>
    <w:rsid w:val="003B3B4A"/>
    <w:rPr>
      <w:rFonts w:ascii="Tahoma" w:eastAsia="Times New Roman" w:hAnsi="Tahoma" w:cs="Tahoma"/>
      <w:sz w:val="16"/>
      <w:szCs w:val="16"/>
    </w:rPr>
  </w:style>
  <w:style w:type="paragraph" w:customStyle="1" w:styleId="BillDots0">
    <w:name w:val="Bill Dots"/>
    <w:basedOn w:val="Normal"/>
    <w:qFormat/>
    <w:rsid w:val="00AE36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E3662"/>
    <w:pPr>
      <w:tabs>
        <w:tab w:val="right" w:pos="5904"/>
      </w:tabs>
    </w:pPr>
  </w:style>
  <w:style w:type="character" w:styleId="Hyperlink">
    <w:name w:val="Hyperlink"/>
    <w:basedOn w:val="DefaultParagraphFont"/>
    <w:uiPriority w:val="99"/>
    <w:unhideWhenUsed/>
    <w:rsid w:val="00465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6-11.docx" TargetMode="External"/><Relationship Id="rId3" Type="http://schemas.openxmlformats.org/officeDocument/2006/relationships/settings" Target="settings.xml"/><Relationship Id="rId7" Type="http://schemas.openxmlformats.org/officeDocument/2006/relationships/hyperlink" Target="file:///h:\sj%20archive\2011\05-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27_2011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5AA36-A590-4DD8-B18D-D0D6BD48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452</Words>
  <Characters>2544</Characters>
  <Application>Microsoft Office Word</Application>
  <DocSecurity>4</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927: S.C. Health Planning Committee - South Carolina Legislature Online</dc:title>
  <dc:subject/>
  <dc:creator>NikiDowney</dc:creator>
  <cp:keywords/>
  <dc:description/>
  <cp:lastModifiedBy>N Cumfer</cp:lastModifiedBy>
  <cp:revision>2</cp:revision>
  <cp:lastPrinted>2011-05-25T19:09:00Z</cp:lastPrinted>
  <dcterms:created xsi:type="dcterms:W3CDTF">2014-11-21T20:58:00Z</dcterms:created>
  <dcterms:modified xsi:type="dcterms:W3CDTF">2014-11-21T20:58:00Z</dcterms:modified>
</cp:coreProperties>
</file>