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8A" w:rsidRDefault="00FD4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9368A" w:rsidRDefault="00FD4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</w:t>
      </w:r>
      <w:r w:rsidR="0079368A">
        <w:rPr>
          <w:rFonts w:eastAsia="Times New Roman"/>
        </w:rPr>
        <w:t>, 2012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Pr="0079368A" w:rsidRDefault="0079368A" w:rsidP="007936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1004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Ford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FD4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</w:t>
      </w:r>
      <w:r w:rsidR="0079368A">
        <w:rPr>
          <w:rFonts w:eastAsia="Times New Roman"/>
        </w:rPr>
        <w:t>/12--S.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2012.</w:t>
      </w:r>
    </w:p>
    <w:p w:rsidR="0079368A" w:rsidRP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Pr="0079368A" w:rsidRDefault="0079368A" w:rsidP="0079368A">
      <w:pPr>
        <w:tabs>
          <w:tab w:val="left" w:pos="3024"/>
        </w:tabs>
        <w:suppressAutoHyphens/>
        <w:jc w:val="both"/>
        <w:rPr>
          <w:rFonts w:eastAsia="Times New Roman"/>
        </w:rPr>
      </w:pP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9368A" w:rsidSect="0079368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2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961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3F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16</w:t>
      </w:r>
      <w:r w:rsidR="003E3DD8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3E3DD8">
        <w:rPr>
          <w:rFonts w:eastAsia="Times New Roman"/>
        </w:rPr>
        <w:noBreakHyphen/>
      </w:r>
      <w:r>
        <w:rPr>
          <w:rFonts w:eastAsia="Times New Roman"/>
        </w:rPr>
        <w:t>445 OF THE 1976 CODE, RELATING TO THE REGULATION OF UNSOLICITED CONSUMER TELEPHONE CALLS, TO PROVIDE THAT TELEPHONE SOLICITORS MUST INCLUDE ACCURATE IDENTIFYING INFORMATION ON CALLER IDENTIFICATION DISPLAYS.</w:t>
      </w:r>
    </w:p>
    <w:p w:rsidR="00FD43E9" w:rsidRDefault="00FD43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A961E4" w:rsidRDefault="00A96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D3437">
        <w:t>SECTION</w:t>
      </w:r>
      <w:r w:rsidRPr="00AD3437">
        <w:tab/>
        <w:t>1</w:t>
      </w:r>
      <w:r>
        <w:t>.</w:t>
      </w:r>
      <w:r>
        <w:tab/>
        <w:t>Article 7, Chapter 17, Title 16 of the 1976 Code</w:t>
      </w:r>
      <w:r w:rsidRPr="00AD3437">
        <w:t xml:space="preserve"> is </w:t>
      </w:r>
      <w:r>
        <w:t>amended by adding</w:t>
      </w:r>
      <w:r w:rsidRPr="00AD3437">
        <w:t>: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40"/>
          <w:tab w:val="left" w:pos="2520"/>
        </w:tabs>
        <w:jc w:val="both"/>
      </w:pPr>
      <w:r>
        <w:tab/>
        <w:t>“Section 16-17-447.</w:t>
      </w:r>
      <w:r>
        <w:tab/>
        <w:t>(A)</w:t>
      </w:r>
      <w:r>
        <w:tab/>
      </w:r>
      <w:r w:rsidRPr="00AD3437">
        <w:t>For purposes of this section: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  <w:t>(1)</w:t>
      </w:r>
      <w:r>
        <w:tab/>
      </w:r>
      <w:r w:rsidRPr="00AD3437">
        <w:t xml:space="preserve">‘Call’ means </w:t>
      </w:r>
      <w:r>
        <w:t>a</w:t>
      </w:r>
      <w:r w:rsidRPr="00AD3437">
        <w:t xml:space="preserve"> telephone call made using a public switched telephone network, wireless cellular telephone service, or other Voice-Over-Internet Protocol (VOIP) service that has the capability of accessing users on the public switched telephone network or a successor network.</w:t>
      </w:r>
    </w:p>
    <w:p w:rsidR="00FD43E9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  <w:t>(2)</w:t>
      </w:r>
      <w:r>
        <w:tab/>
      </w:r>
      <w:r w:rsidRPr="00AD3437">
        <w:t>‘Caller’ means a person who places a call</w:t>
      </w:r>
      <w:r>
        <w:t xml:space="preserve"> </w:t>
      </w:r>
      <w:r w:rsidRPr="00AD3437">
        <w:t>by a telephone, over a telephone line, or on a computer.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</w:r>
      <w:r w:rsidRPr="00AD3437">
        <w:t>(</w:t>
      </w:r>
      <w:r>
        <w:t>3)</w:t>
      </w:r>
      <w:r>
        <w:tab/>
      </w:r>
      <w:r w:rsidRPr="00AD3437">
        <w:t xml:space="preserve">‘Caller identification system’ means a listing of a caller’s name, telephone number, or name and telephone number that is shown to a recipient of a call when </w:t>
      </w:r>
      <w:r>
        <w:t>the call</w:t>
      </w:r>
      <w:r w:rsidRPr="00AD3437">
        <w:t xml:space="preserve"> is received. 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  <w:t>(4)</w:t>
      </w:r>
      <w:r>
        <w:tab/>
      </w:r>
      <w:r w:rsidRPr="00AD3437">
        <w:t>‘Enter’ means to input data into a computer or telephone system.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 w:rsidRPr="00AD3437">
        <w:t>(</w:t>
      </w:r>
      <w:r>
        <w:t>5)</w:t>
      </w:r>
      <w:r>
        <w:tab/>
      </w:r>
      <w:r w:rsidRPr="00AD3437">
        <w:t>‘False information’ means data that misrepresents the caller</w:t>
      </w:r>
      <w:r>
        <w:t>’s</w:t>
      </w:r>
      <w:r w:rsidRPr="00AD3437">
        <w:t xml:space="preserve"> </w:t>
      </w:r>
      <w:r>
        <w:t xml:space="preserve">identity </w:t>
      </w:r>
      <w:r w:rsidRPr="00AD3437">
        <w:t xml:space="preserve">to the recipient of a call or the network itself; however, when a person making an authorized call on behalf of another person inserts the name, telephone number, or name and </w:t>
      </w:r>
      <w:r w:rsidRPr="00AD3437">
        <w:lastRenderedPageBreak/>
        <w:t xml:space="preserve">telephone number of the person on whose behalf the call is being made, such information </w:t>
      </w:r>
      <w:r>
        <w:t>must</w:t>
      </w:r>
      <w:r w:rsidRPr="00AD3437">
        <w:t xml:space="preserve"> not be deemed false information. 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  <w:t>(B)</w:t>
      </w:r>
      <w:r>
        <w:tab/>
      </w:r>
      <w:r w:rsidRPr="00AD3437">
        <w:t>It is unlawful for a person to enter or cause to be entered false information into a caller identification system with the intent to deceive, defraud, or mislead the recipient of a call.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  <w:t>(C)</w:t>
      </w:r>
      <w:r>
        <w:tab/>
      </w:r>
      <w:r w:rsidRPr="00AD3437">
        <w:t xml:space="preserve">It is unlawful for a person to place a call knowing that false information was entered into </w:t>
      </w:r>
      <w:r>
        <w:t>a</w:t>
      </w:r>
      <w:r w:rsidRPr="00AD3437">
        <w:t xml:space="preserve"> caller identification system with the intent to deceive, defraud, or mislead the recipient of </w:t>
      </w:r>
      <w:r>
        <w:t>a</w:t>
      </w:r>
      <w:r w:rsidRPr="00AD3437">
        <w:t xml:space="preserve"> call.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  <w:t>(D)</w:t>
      </w:r>
      <w:r>
        <w:tab/>
      </w:r>
      <w:r w:rsidRPr="00AD3437">
        <w:t>This section does not apply to: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  <w:t>(1)</w:t>
      </w:r>
      <w:r>
        <w:tab/>
      </w:r>
      <w:r w:rsidRPr="00AD3437">
        <w:t>the blocking of caller identification information;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  <w:t>(2)</w:t>
      </w:r>
      <w:r>
        <w:tab/>
      </w:r>
      <w:r w:rsidRPr="00AD3437">
        <w:t>a law enforcement agency;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  <w:t>(3)</w:t>
      </w:r>
      <w:r>
        <w:tab/>
      </w:r>
      <w:r w:rsidRPr="00AD3437">
        <w:t xml:space="preserve">an intelligence or security agency of the </w:t>
      </w:r>
      <w:r>
        <w:t xml:space="preserve">United States </w:t>
      </w:r>
      <w:r w:rsidRPr="00AD3437">
        <w:t>government; or</w:t>
      </w:r>
    </w:p>
    <w:p w:rsidR="00FD43E9" w:rsidRPr="00AD3437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>
        <w:tab/>
        <w:t>(4)</w:t>
      </w:r>
      <w:r>
        <w:tab/>
      </w:r>
      <w:r w:rsidRPr="00AD3437">
        <w:t xml:space="preserve">a telecommunications, broadband, or </w:t>
      </w:r>
      <w:r>
        <w:t>V</w:t>
      </w:r>
      <w:r w:rsidRPr="00AD3437">
        <w:t>oice-</w:t>
      </w:r>
      <w:r>
        <w:t>O</w:t>
      </w:r>
      <w:r w:rsidRPr="00AD3437">
        <w:t xml:space="preserve">ver-Internet </w:t>
      </w:r>
      <w:r>
        <w:t xml:space="preserve">Protocol (VOIP) </w:t>
      </w:r>
      <w:r w:rsidRPr="00AD3437">
        <w:t xml:space="preserve">service provider that is acting solely as an intermediary for the transmission of telephone service between </w:t>
      </w:r>
      <w:r>
        <w:t>a</w:t>
      </w:r>
      <w:r w:rsidRPr="00AD3437">
        <w:t xml:space="preserve"> caller and </w:t>
      </w:r>
      <w:r>
        <w:t>a</w:t>
      </w:r>
      <w:r w:rsidRPr="00AD3437">
        <w:t xml:space="preserve"> recipient.</w:t>
      </w:r>
    </w:p>
    <w:p w:rsidR="00FD43E9" w:rsidRPr="00A44D7A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</w:tabs>
        <w:jc w:val="both"/>
      </w:pPr>
      <w:r>
        <w:tab/>
      </w:r>
      <w:r w:rsidRPr="00A44D7A">
        <w:t>(E)(1)</w:t>
      </w:r>
      <w:r>
        <w:tab/>
      </w:r>
      <w:r w:rsidRPr="00CD3DB0">
        <w:t xml:space="preserve">The </w:t>
      </w:r>
      <w:r>
        <w:t>D</w:t>
      </w:r>
      <w:r w:rsidRPr="00CD3DB0">
        <w:t xml:space="preserve">epartment </w:t>
      </w:r>
      <w:r>
        <w:t xml:space="preserve">of Consumer Affairs </w:t>
      </w:r>
      <w:r w:rsidRPr="00CD3DB0">
        <w:t xml:space="preserve">shall investigate complaints received concerning violations of this section.  If the </w:t>
      </w:r>
      <w:r>
        <w:t>D</w:t>
      </w:r>
      <w:r w:rsidRPr="00CD3DB0">
        <w:t xml:space="preserve">epartment </w:t>
      </w:r>
      <w:r>
        <w:t xml:space="preserve">of Consumer Affairs </w:t>
      </w:r>
      <w:r w:rsidRPr="00CD3DB0">
        <w:t xml:space="preserve">has reason to believe that </w:t>
      </w:r>
      <w:r>
        <w:t>t</w:t>
      </w:r>
      <w:r w:rsidRPr="00CD3DB0">
        <w:t xml:space="preserve">here has been a violation, </w:t>
      </w:r>
      <w:r>
        <w:t>the Department of Consumer Affairs</w:t>
      </w:r>
      <w:r w:rsidRPr="00CD3DB0">
        <w:t xml:space="preserve"> may request a contested case hearing before the Administrative Law Court to impose a civil penalty not to exceed one hundred dollars for a first violation, two hundred dollars for a second violation, and one thousand dollars for a third or subsequent violation.  The </w:t>
      </w:r>
      <w:r>
        <w:t>D</w:t>
      </w:r>
      <w:r w:rsidRPr="00CD3DB0">
        <w:t xml:space="preserve">epartment </w:t>
      </w:r>
      <w:r>
        <w:t xml:space="preserve">of Consumer Affairs </w:t>
      </w:r>
      <w:r w:rsidRPr="00CD3DB0">
        <w:t xml:space="preserve">may also bring a civil action in the Court of Common Pleas seeking other relief, including injunctive relief, as the court considers appropriate against </w:t>
      </w:r>
      <w:r>
        <w:t>a person who violates this section</w:t>
      </w:r>
      <w:r w:rsidRPr="00CD3DB0">
        <w:t xml:space="preserve">. </w:t>
      </w:r>
      <w:r w:rsidRPr="00A44D7A">
        <w:t xml:space="preserve"> The Department of Consumer Affairs may request that the Administrative Law Court or the Court of Common Pleas, as applicable, order a person who violates this section to pay the cost of investigating the violation.  Each violation constitutes a separate offense for purposes of this section.</w:t>
      </w:r>
    </w:p>
    <w:p w:rsidR="000B57F3" w:rsidRPr="00DA7DD8" w:rsidRDefault="00FD43E9" w:rsidP="00FD4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ab/>
      </w:r>
      <w:r>
        <w:tab/>
      </w:r>
      <w:r w:rsidRPr="00A44D7A">
        <w:t>(2)</w:t>
      </w:r>
      <w:r w:rsidRPr="00A44D7A">
        <w:tab/>
        <w:t>In a</w:t>
      </w:r>
      <w:r w:rsidRPr="00CD3DB0">
        <w:t>ddition, a person who violates this section is guilty of a misdemeanor and, upon conviction</w:t>
      </w:r>
      <w:r>
        <w:t>,</w:t>
      </w:r>
      <w:r w:rsidRPr="00CD3DB0">
        <w:t xml:space="preserve"> for a first or second offense, must be fined not more than two hundred dollars or imprisoned for not more than thirty days, and for a third or subsequent offense must be fined not less than two hundred dollars nor more than five hundred dollars or imprisoned for not more than thirty days.  Each violation constitutes a separate offense for purposes of this section.</w:t>
      </w:r>
      <w:r>
        <w:t xml:space="preserve">  </w:t>
      </w:r>
      <w:r w:rsidRPr="00A44D7A">
        <w:t>A law enforcement agency investigating a violation of this section may request that the court order the person who committed the violation to pay the cost of investigating the violation.”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lastRenderedPageBreak/>
        <w:t>SECTION</w:t>
      </w:r>
      <w:r w:rsidRPr="00DA7DD8">
        <w:rPr>
          <w:color w:val="000000" w:themeColor="text1"/>
          <w:u w:color="000000" w:themeColor="text1"/>
        </w:rPr>
        <w:tab/>
        <w:t>2.</w:t>
      </w:r>
      <w:r w:rsidRPr="00DA7DD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62401" w:rsidRDefault="003E3D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2401" w:rsidRDefault="00A62401" w:rsidP="00592FA0">
      <w:pPr>
        <w:suppressAutoHyphens/>
        <w:jc w:val="both"/>
        <w:rPr>
          <w:rFonts w:eastAsia="Times New Roman"/>
        </w:rPr>
      </w:pPr>
    </w:p>
    <w:sectPr w:rsidR="00A62401" w:rsidSect="007936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1E4" w:rsidRDefault="00A961E4" w:rsidP="00522CE0">
      <w:r>
        <w:separator/>
      </w:r>
    </w:p>
  </w:endnote>
  <w:endnote w:type="continuationSeparator" w:id="0">
    <w:p w:rsidR="00A961E4" w:rsidRDefault="00A961E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1CC9B-D555-42B7-A099-099CA3E082AA}"/>
    <w:embedBold r:id="rId2" w:fontKey="{3A55D50D-6815-44B2-A616-707629E448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1754DD-AEFD-446D-9EEB-84A5E35B36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2453E42-0555-4FBA-B6A4-926AEBCF9C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9B3" w:rsidRPr="00A62401" w:rsidRDefault="00A62401" w:rsidP="00A62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</w:t>
    </w:r>
    <w:r w:rsidR="0079368A">
      <w:t>-</w:t>
    </w:r>
    <w:fldSimple w:instr=" PAGE  \* MERGEFORMAT ">
      <w:r w:rsidR="00592FA0">
        <w:rPr>
          <w:noProof/>
        </w:rPr>
        <w:t>1</w:t>
      </w:r>
    </w:fldSimple>
    <w:r w:rsidR="0079368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68A" w:rsidRPr="00A62401" w:rsidRDefault="0079368A" w:rsidP="00A62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[1004]</w:t>
    </w:r>
    <w:r>
      <w:tab/>
    </w:r>
    <w:fldSimple w:instr=" PAGE  \* MERGEFORMAT ">
      <w:r w:rsidR="00592FA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1E4" w:rsidRDefault="00A961E4" w:rsidP="00522CE0">
      <w:r>
        <w:separator/>
      </w:r>
    </w:p>
  </w:footnote>
  <w:footnote w:type="continuationSeparator" w:id="0">
    <w:p w:rsidR="00A961E4" w:rsidRDefault="00A961E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2ANTI.KMM.RWC"/>
    <w:docVar w:name="CoverAttorneyInitials" w:val="KMM"/>
    <w:docVar w:name="CoverAttorneyLastName" w:val="Moffitt"/>
    <w:docVar w:name="CoverBillType" w:val="b"/>
    <w:docVar w:name="CoverSenator" w:val="RWC"/>
    <w:docVar w:name="dvBillNumber" w:val="1004"/>
    <w:docVar w:name="dvBillNumberPrefix" w:val="S. "/>
    <w:docVar w:name="dvOriginalBody" w:val="Senate"/>
    <w:docVar w:name="fulldraftpath" w:val="L:\S-RES\RWC\002ANTI.KMM.RWC.DOCX"/>
    <w:docVar w:name="NameofBody" w:val="S"/>
    <w:docVar w:name="vgroup2" w:val="S-RES"/>
  </w:docVars>
  <w:rsids>
    <w:rsidRoot w:val="003D0166"/>
    <w:rsid w:val="00042AC1"/>
    <w:rsid w:val="00046516"/>
    <w:rsid w:val="0007601D"/>
    <w:rsid w:val="000B0720"/>
    <w:rsid w:val="000B57F3"/>
    <w:rsid w:val="000B5EAF"/>
    <w:rsid w:val="000E002D"/>
    <w:rsid w:val="00133F4E"/>
    <w:rsid w:val="00170561"/>
    <w:rsid w:val="00186AC9"/>
    <w:rsid w:val="00197DF1"/>
    <w:rsid w:val="001B3DD9"/>
    <w:rsid w:val="001B7E5D"/>
    <w:rsid w:val="001C39CC"/>
    <w:rsid w:val="001D3BAC"/>
    <w:rsid w:val="001F419B"/>
    <w:rsid w:val="00245C4E"/>
    <w:rsid w:val="002C1321"/>
    <w:rsid w:val="002C5896"/>
    <w:rsid w:val="002D3BED"/>
    <w:rsid w:val="00304BC3"/>
    <w:rsid w:val="00307C2B"/>
    <w:rsid w:val="00383247"/>
    <w:rsid w:val="003D0166"/>
    <w:rsid w:val="003D6E2B"/>
    <w:rsid w:val="003E3DD8"/>
    <w:rsid w:val="003E7597"/>
    <w:rsid w:val="00450668"/>
    <w:rsid w:val="00453255"/>
    <w:rsid w:val="004952FA"/>
    <w:rsid w:val="004B6A22"/>
    <w:rsid w:val="004B7F8D"/>
    <w:rsid w:val="004D7F37"/>
    <w:rsid w:val="00522CE0"/>
    <w:rsid w:val="00565148"/>
    <w:rsid w:val="00592FA0"/>
    <w:rsid w:val="00593361"/>
    <w:rsid w:val="005A413B"/>
    <w:rsid w:val="005A5017"/>
    <w:rsid w:val="005A648C"/>
    <w:rsid w:val="005D348F"/>
    <w:rsid w:val="005F1745"/>
    <w:rsid w:val="006C74EA"/>
    <w:rsid w:val="00720D40"/>
    <w:rsid w:val="007318D4"/>
    <w:rsid w:val="00732CC1"/>
    <w:rsid w:val="00765784"/>
    <w:rsid w:val="0079368A"/>
    <w:rsid w:val="007A4390"/>
    <w:rsid w:val="007E5CB7"/>
    <w:rsid w:val="008314D2"/>
    <w:rsid w:val="00880F4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E9A"/>
    <w:rsid w:val="00A4011E"/>
    <w:rsid w:val="00A62401"/>
    <w:rsid w:val="00A86015"/>
    <w:rsid w:val="00A9594E"/>
    <w:rsid w:val="00A961E4"/>
    <w:rsid w:val="00AA43F0"/>
    <w:rsid w:val="00AC5E7F"/>
    <w:rsid w:val="00AE59C8"/>
    <w:rsid w:val="00B10098"/>
    <w:rsid w:val="00B5790D"/>
    <w:rsid w:val="00B82AD3"/>
    <w:rsid w:val="00B84955"/>
    <w:rsid w:val="00B945C5"/>
    <w:rsid w:val="00BA20EA"/>
    <w:rsid w:val="00BB5AFC"/>
    <w:rsid w:val="00BC0A56"/>
    <w:rsid w:val="00C057CA"/>
    <w:rsid w:val="00C45366"/>
    <w:rsid w:val="00C57023"/>
    <w:rsid w:val="00C74052"/>
    <w:rsid w:val="00C83EC4"/>
    <w:rsid w:val="00CB187A"/>
    <w:rsid w:val="00CC0EC7"/>
    <w:rsid w:val="00D1088B"/>
    <w:rsid w:val="00D14DE6"/>
    <w:rsid w:val="00D156D2"/>
    <w:rsid w:val="00D86943"/>
    <w:rsid w:val="00DA47B9"/>
    <w:rsid w:val="00E058D3"/>
    <w:rsid w:val="00E76541"/>
    <w:rsid w:val="00E76AD9"/>
    <w:rsid w:val="00E91E2F"/>
    <w:rsid w:val="00EA3546"/>
    <w:rsid w:val="00EB47AE"/>
    <w:rsid w:val="00EC34E1"/>
    <w:rsid w:val="00F0234A"/>
    <w:rsid w:val="00F059B3"/>
    <w:rsid w:val="00F52959"/>
    <w:rsid w:val="00F55884"/>
    <w:rsid w:val="00FC0D36"/>
    <w:rsid w:val="00FD43E9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D34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3614</Characters>
  <Application>Microsoft Office Word</Application>
  <DocSecurity>0</DocSecurity>
  <Lines>30</Lines>
  <Paragraphs>8</Paragraphs>
  <ScaleCrop>false</ScaleCrop>
  <Company> 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brentwalling</cp:lastModifiedBy>
  <cp:revision>2</cp:revision>
  <cp:lastPrinted>2011-11-22T20:19:00Z</cp:lastPrinted>
  <dcterms:created xsi:type="dcterms:W3CDTF">2012-03-29T18:12:00Z</dcterms:created>
  <dcterms:modified xsi:type="dcterms:W3CDTF">2012-03-29T18:12:00Z</dcterms:modified>
</cp:coreProperties>
</file>