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336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1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CHAPTER 43, TITLE 46 OF THE 1976 CODE, RELATING TO THE MIGRANT FARM WORKERS COMMISSION</w:t>
      </w:r>
      <w:r w:rsidR="000D1225">
        <w:rPr>
          <w:rFonts w:eastAsia="Times New Roman"/>
        </w:rPr>
        <w:t>; AND TO AMEND SECTION 1</w:t>
      </w:r>
      <w:r w:rsidR="003806FD">
        <w:rPr>
          <w:rFonts w:eastAsia="Times New Roman"/>
        </w:rPr>
        <w:noBreakHyphen/>
      </w:r>
      <w:r w:rsidR="000D1225">
        <w:rPr>
          <w:rFonts w:eastAsia="Times New Roman"/>
        </w:rPr>
        <w:t>31</w:t>
      </w:r>
      <w:r w:rsidR="003806FD">
        <w:rPr>
          <w:rFonts w:eastAsia="Times New Roman"/>
        </w:rPr>
        <w:noBreakHyphen/>
      </w:r>
      <w:r w:rsidR="000D1225">
        <w:rPr>
          <w:rFonts w:eastAsia="Times New Roman"/>
        </w:rPr>
        <w:t>40, RELATING TO THE POWERS AND DUTIES OF THE STATE COMMISSION FOR MINORITY AFFAIRS, TO VEST THE STATE COMMISSION FOR MINORITY AFFAIRS WITH THE POWERS AND DUTIES OF THE FORMER MIGRANT FARM WORKERS COMMISSION.</w:t>
      </w:r>
    </w:p>
    <w:p w:rsidR="007336F2" w:rsidRDefault="00733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Be it enacted by the General Assembly of the State of South Carolina:</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SECTION</w:t>
      </w:r>
      <w:r w:rsidRPr="003C37EB">
        <w:rPr>
          <w:color w:val="000000" w:themeColor="text1"/>
          <w:u w:color="000000" w:themeColor="text1"/>
        </w:rPr>
        <w:tab/>
        <w:t>1.</w:t>
      </w:r>
      <w:r w:rsidRPr="003C37EB">
        <w:rPr>
          <w:color w:val="000000" w:themeColor="text1"/>
          <w:u w:color="000000" w:themeColor="text1"/>
        </w:rPr>
        <w:tab/>
        <w:t>Chapter 43, Title 46 of the 1976 Code, relating to the Migrant Farm Workers Commission, is repealed.  The powers, duties, and responsibilities of the Migrant Farm Workers Commission are devolved upon the Commission on Minority Affairs.</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SECTION</w:t>
      </w:r>
      <w:r w:rsidRPr="003C37EB">
        <w:rPr>
          <w:color w:val="000000" w:themeColor="text1"/>
          <w:u w:color="000000" w:themeColor="text1"/>
        </w:rPr>
        <w:tab/>
        <w:t>2.</w:t>
      </w:r>
      <w:r w:rsidRPr="003C37EB">
        <w:rPr>
          <w:color w:val="000000" w:themeColor="text1"/>
          <w:u w:color="000000" w:themeColor="text1"/>
        </w:rPr>
        <w:tab/>
        <w:t>Section 1</w:t>
      </w:r>
      <w:r w:rsidR="003806FD">
        <w:rPr>
          <w:color w:val="000000" w:themeColor="text1"/>
          <w:u w:color="000000" w:themeColor="text1"/>
        </w:rPr>
        <w:noBreakHyphen/>
      </w:r>
      <w:r w:rsidRPr="003C37EB">
        <w:rPr>
          <w:color w:val="000000" w:themeColor="text1"/>
          <w:u w:color="000000" w:themeColor="text1"/>
        </w:rPr>
        <w:t>31</w:t>
      </w:r>
      <w:r w:rsidR="003806FD">
        <w:rPr>
          <w:color w:val="000000" w:themeColor="text1"/>
          <w:u w:color="000000" w:themeColor="text1"/>
        </w:rPr>
        <w:noBreakHyphen/>
      </w:r>
      <w:r w:rsidRPr="003C37EB">
        <w:rPr>
          <w:color w:val="000000" w:themeColor="text1"/>
          <w:u w:color="000000" w:themeColor="text1"/>
        </w:rPr>
        <w:t>40(A) of the 1976 Code is amended by adding appropriately numbered items to read:</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maintain a continuing consultative examination and supervision of the migrant labor programs relating to living conditions; health, housing</w:t>
      </w:r>
      <w:r w:rsidR="002F43F4">
        <w:rPr>
          <w:color w:val="000000" w:themeColor="text1"/>
          <w:u w:color="000000" w:themeColor="text1"/>
        </w:rPr>
        <w:t>,</w:t>
      </w:r>
      <w:r w:rsidRPr="003C37EB">
        <w:rPr>
          <w:color w:val="000000" w:themeColor="text1"/>
          <w:u w:color="000000" w:themeColor="text1"/>
        </w:rPr>
        <w:t xml:space="preserve"> and sanitation; labor laws; education; transportation safety; public assistance; and coordinate related </w:t>
      </w:r>
      <w:r w:rsidR="002F43F4">
        <w:rPr>
          <w:color w:val="000000" w:themeColor="text1"/>
          <w:u w:color="000000" w:themeColor="text1"/>
        </w:rPr>
        <w:t>f</w:t>
      </w:r>
      <w:r w:rsidRPr="003C37EB">
        <w:rPr>
          <w:color w:val="000000" w:themeColor="text1"/>
          <w:u w:color="000000" w:themeColor="text1"/>
        </w:rPr>
        <w:t xml:space="preserve">ederal, </w:t>
      </w:r>
      <w:r w:rsidR="002F43F4">
        <w:rPr>
          <w:color w:val="000000" w:themeColor="text1"/>
          <w:u w:color="000000" w:themeColor="text1"/>
        </w:rPr>
        <w:t>s</w:t>
      </w:r>
      <w:r w:rsidRPr="003C37EB">
        <w:rPr>
          <w:color w:val="000000" w:themeColor="text1"/>
          <w:u w:color="000000" w:themeColor="text1"/>
        </w:rPr>
        <w:t>tate</w:t>
      </w:r>
      <w:r w:rsidR="002F43F4">
        <w:rPr>
          <w:color w:val="000000" w:themeColor="text1"/>
          <w:u w:color="000000" w:themeColor="text1"/>
        </w:rPr>
        <w:t>,</w:t>
      </w:r>
      <w:r w:rsidRPr="003C37EB">
        <w:rPr>
          <w:color w:val="000000" w:themeColor="text1"/>
          <w:u w:color="000000" w:themeColor="text1"/>
        </w:rPr>
        <w:t xml:space="preserve"> and local programs;</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cooper</w:t>
      </w:r>
      <w:r w:rsidR="002F43F4">
        <w:rPr>
          <w:color w:val="000000" w:themeColor="text1"/>
          <w:u w:color="000000" w:themeColor="text1"/>
        </w:rPr>
        <w:t>ate with executive branches of s</w:t>
      </w:r>
      <w:r w:rsidRPr="003C37EB">
        <w:rPr>
          <w:color w:val="000000" w:themeColor="text1"/>
          <w:u w:color="000000" w:themeColor="text1"/>
        </w:rPr>
        <w:t xml:space="preserve">tate government in developing improvements in existing programs in order to discover and establish better coordination of migrant labor programs; </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cooperate with commissions, agencies, and committees of other states having similar responsibilities;</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lastRenderedPageBreak/>
        <w:tab/>
      </w:r>
      <w:r w:rsidRPr="003C37EB">
        <w:rPr>
          <w:color w:val="000000" w:themeColor="text1"/>
          <w:u w:color="000000" w:themeColor="text1"/>
        </w:rPr>
        <w:tab/>
        <w:t>(  )</w:t>
      </w:r>
      <w:r w:rsidRPr="003C37EB">
        <w:rPr>
          <w:color w:val="000000" w:themeColor="text1"/>
          <w:u w:color="000000" w:themeColor="text1"/>
        </w:rPr>
        <w:tab/>
        <w:t>develop and enter into agreements with commissions, agencies, and committees of other states having similar responsibilities to establish cooperative arrangements so that migrant labor programs shall have a continuing administration, application, and effectiveness from state to state;</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develop plans relative to particular migrant programs, and ultimately a comprehensive plan, which will permit the operation in this State and cooperatively in participating states of concerted action concerning problems relating to migrant labor, with the ultimate purpose of improving the conditions for migrant labor and of the reduction of problems relating to migrant labor;</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accept and expend funds from any source made available for improvement of living conditions and housing accommodations for migrant farm workers;</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develop an accurate statewide census of migrant and seasonal farm workers and determine the cost of supportive programs associated with migrant and seasonal workers;</w:t>
      </w:r>
      <w:r w:rsidR="002F43F4">
        <w:rPr>
          <w:color w:val="000000" w:themeColor="text1"/>
          <w:u w:color="000000" w:themeColor="text1"/>
        </w:rPr>
        <w:t xml:space="preserve"> and</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report its findings, recommendations</w:t>
      </w:r>
      <w:r w:rsidR="002F43F4">
        <w:rPr>
          <w:color w:val="000000" w:themeColor="text1"/>
          <w:u w:color="000000" w:themeColor="text1"/>
        </w:rPr>
        <w:t>,</w:t>
      </w:r>
      <w:r w:rsidRPr="003C37EB">
        <w:rPr>
          <w:color w:val="000000" w:themeColor="text1"/>
          <w:u w:color="000000" w:themeColor="text1"/>
        </w:rPr>
        <w:t xml:space="preserve"> and proposed legislation concerning migrant farm workers to the General Assembly.”</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SECTION</w:t>
      </w:r>
      <w:r w:rsidRPr="003C37EB">
        <w:rPr>
          <w:color w:val="000000" w:themeColor="text1"/>
          <w:u w:color="000000" w:themeColor="text1"/>
        </w:rPr>
        <w:tab/>
        <w:t>3.</w:t>
      </w:r>
      <w:r w:rsidRPr="003C37EB">
        <w:rPr>
          <w:color w:val="000000" w:themeColor="text1"/>
          <w:u w:color="000000" w:themeColor="text1"/>
        </w:rPr>
        <w:tab/>
        <w:t>This act takes effect upon approval by the Governor.</w:t>
      </w:r>
    </w:p>
    <w:p w:rsidR="006176F1" w:rsidRDefault="003806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76F1" w:rsidRDefault="006176F1" w:rsidP="006176F1">
      <w:pPr>
        <w:suppressAutoHyphens/>
        <w:jc w:val="both"/>
        <w:rPr>
          <w:rFonts w:eastAsia="Times New Roman"/>
        </w:rPr>
      </w:pPr>
    </w:p>
    <w:sectPr w:rsidR="006176F1" w:rsidSect="006176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225" w:rsidRDefault="000D1225" w:rsidP="00522CE0">
      <w:r>
        <w:separator/>
      </w:r>
    </w:p>
  </w:endnote>
  <w:endnote w:type="continuationSeparator" w:id="0">
    <w:p w:rsidR="000D1225" w:rsidRDefault="000D12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AF957E-76F6-436E-A720-54F3B76FAADA}"/>
    <w:embedBold r:id="rId2" w:fontKey="{E50A7157-F595-4141-A2F6-79E068E026C2}"/>
  </w:font>
  <w:font w:name="Calibri">
    <w:panose1 w:val="020F0502020204030204"/>
    <w:charset w:val="00"/>
    <w:family w:val="swiss"/>
    <w:pitch w:val="variable"/>
    <w:sig w:usb0="A00002EF" w:usb1="4000207B" w:usb2="00000000" w:usb3="00000000" w:csb0="0000009F" w:csb1="00000000"/>
    <w:embedRegular r:id="rId3" w:fontKey="{5B96644F-1F8B-43E3-8518-94450DE34537}"/>
  </w:font>
  <w:font w:name="Cambria">
    <w:panose1 w:val="02040503050406030204"/>
    <w:charset w:val="00"/>
    <w:family w:val="roman"/>
    <w:pitch w:val="variable"/>
    <w:sig w:usb0="A00002EF" w:usb1="4000004B" w:usb2="00000000" w:usb3="00000000" w:csb0="0000009F" w:csb1="00000000"/>
    <w:embedRegular r:id="rId4" w:fontKey="{274C52B2-957D-4683-B598-598ED1A7BF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9B" w:rsidRPr="006176F1" w:rsidRDefault="006176F1" w:rsidP="006176F1">
    <w:pPr>
      <w:pStyle w:val="Footer"/>
      <w:tabs>
        <w:tab w:val="clear" w:pos="4680"/>
        <w:tab w:val="clear" w:pos="9360"/>
        <w:tab w:val="center" w:pos="2995"/>
      </w:tabs>
      <w:spacing w:before="120"/>
    </w:pPr>
    <w:r>
      <w:t>[1033]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225" w:rsidRDefault="000D1225" w:rsidP="00522CE0">
      <w:r>
        <w:separator/>
      </w:r>
    </w:p>
  </w:footnote>
  <w:footnote w:type="continuationSeparator" w:id="0">
    <w:p w:rsidR="000D1225" w:rsidRDefault="000D12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4MIGR.KMM.DBV"/>
    <w:docVar w:name="CoverAttorneyInitials" w:val="KMM"/>
    <w:docVar w:name="CoverAttorneyLastName" w:val="Moffitt"/>
    <w:docVar w:name="CoverBillType" w:val="b"/>
    <w:docVar w:name="CoverSenator" w:val="DBV"/>
    <w:docVar w:name="dvBillNumber" w:val="1033"/>
    <w:docVar w:name="dvBillNumberPrefix" w:val="S. "/>
    <w:docVar w:name="dvOriginalBody" w:val="Senate"/>
    <w:docVar w:name="fulldraftpath" w:val="L:\S-RES\DBV\004MIGR.KMM.DBV.DOCX"/>
    <w:docVar w:name="NameofBody" w:val="S"/>
    <w:docVar w:name="vgroup2" w:val="S-RES"/>
  </w:docVars>
  <w:rsids>
    <w:rsidRoot w:val="00151FCF"/>
    <w:rsid w:val="00042AC1"/>
    <w:rsid w:val="00046516"/>
    <w:rsid w:val="0007601D"/>
    <w:rsid w:val="000B0720"/>
    <w:rsid w:val="000B5EAF"/>
    <w:rsid w:val="000D1225"/>
    <w:rsid w:val="00105D2B"/>
    <w:rsid w:val="00151FCF"/>
    <w:rsid w:val="00170561"/>
    <w:rsid w:val="00186AC9"/>
    <w:rsid w:val="00197DF1"/>
    <w:rsid w:val="001B3DD9"/>
    <w:rsid w:val="001B7E5D"/>
    <w:rsid w:val="001C0C60"/>
    <w:rsid w:val="001D3BAC"/>
    <w:rsid w:val="001D7A8E"/>
    <w:rsid w:val="0020556B"/>
    <w:rsid w:val="00245C4E"/>
    <w:rsid w:val="002C1321"/>
    <w:rsid w:val="002C5896"/>
    <w:rsid w:val="002D3BED"/>
    <w:rsid w:val="002F43F4"/>
    <w:rsid w:val="00307C2B"/>
    <w:rsid w:val="003806FD"/>
    <w:rsid w:val="00383247"/>
    <w:rsid w:val="003A7D9B"/>
    <w:rsid w:val="003D6E2B"/>
    <w:rsid w:val="003E7597"/>
    <w:rsid w:val="00450668"/>
    <w:rsid w:val="004952FA"/>
    <w:rsid w:val="004B6A22"/>
    <w:rsid w:val="004D7F37"/>
    <w:rsid w:val="00522CE0"/>
    <w:rsid w:val="00565148"/>
    <w:rsid w:val="00593361"/>
    <w:rsid w:val="005A413B"/>
    <w:rsid w:val="005A5017"/>
    <w:rsid w:val="005A648C"/>
    <w:rsid w:val="005F1745"/>
    <w:rsid w:val="006176F1"/>
    <w:rsid w:val="006C74EA"/>
    <w:rsid w:val="00720D40"/>
    <w:rsid w:val="007318D4"/>
    <w:rsid w:val="007336F2"/>
    <w:rsid w:val="00765784"/>
    <w:rsid w:val="007A4390"/>
    <w:rsid w:val="007E5CB7"/>
    <w:rsid w:val="008314D2"/>
    <w:rsid w:val="008B2F42"/>
    <w:rsid w:val="008C3697"/>
    <w:rsid w:val="008E185F"/>
    <w:rsid w:val="008F023B"/>
    <w:rsid w:val="00904E16"/>
    <w:rsid w:val="009162B3"/>
    <w:rsid w:val="00927C62"/>
    <w:rsid w:val="00932563"/>
    <w:rsid w:val="00983951"/>
    <w:rsid w:val="00984124"/>
    <w:rsid w:val="00984640"/>
    <w:rsid w:val="00995C37"/>
    <w:rsid w:val="009C118A"/>
    <w:rsid w:val="00A02011"/>
    <w:rsid w:val="00A3571F"/>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1AD9"/>
    <w:rsid w:val="00D1088B"/>
    <w:rsid w:val="00D14DE6"/>
    <w:rsid w:val="00D156D2"/>
    <w:rsid w:val="00D86943"/>
    <w:rsid w:val="00DA47B9"/>
    <w:rsid w:val="00DE1106"/>
    <w:rsid w:val="00E058D3"/>
    <w:rsid w:val="00E76AD9"/>
    <w:rsid w:val="00E91E2F"/>
    <w:rsid w:val="00EA3546"/>
    <w:rsid w:val="00EB47AE"/>
    <w:rsid w:val="00EC34E1"/>
    <w:rsid w:val="00F0234A"/>
    <w:rsid w:val="00F05CBF"/>
    <w:rsid w:val="00F52959"/>
    <w:rsid w:val="00F54DA9"/>
    <w:rsid w:val="00F55884"/>
    <w:rsid w:val="00FC0D36"/>
    <w:rsid w:val="00FC760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2011-12-05T14:40:00Z</cp:lastPrinted>
  <dcterms:created xsi:type="dcterms:W3CDTF">2011-12-05T17:37:00Z</dcterms:created>
  <dcterms:modified xsi:type="dcterms:W3CDTF">2011-12-05T17:37:00Z</dcterms:modified>
</cp:coreProperties>
</file>