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7172B2" w:rsidRDefault="007172B2" w:rsidP="007172B2">
      <w:pPr>
        <w:tabs>
          <w:tab w:val="right" w:pos="5933"/>
        </w:tabs>
        <w:suppressAutoHyphens/>
        <w:jc w:val="both"/>
        <w:rPr>
          <w:rFonts w:eastAsia="Times New Roman"/>
        </w:rPr>
      </w:pPr>
      <w:r>
        <w:rPr>
          <w:rFonts w:eastAsia="Times New Roman"/>
        </w:rPr>
        <w:tab/>
      </w:r>
      <w:r>
        <w:rPr>
          <w:rFonts w:eastAsia="Times New Roman"/>
          <w:b/>
          <w:sz w:val="36"/>
        </w:rPr>
        <w:t>S. 109</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B37B5">
        <w:t>Senator Verdin</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7172B2" w:rsidP="00AF4A3B">
      <w:pPr>
        <w:tabs>
          <w:tab w:val="right" w:pos="5933"/>
        </w:tabs>
        <w:suppressAutoHyphens/>
        <w:jc w:val="both"/>
        <w:rPr>
          <w:rFonts w:eastAsia="Times New Roman"/>
        </w:rPr>
      </w:pPr>
      <w:r>
        <w:rPr>
          <w:rFonts w:eastAsia="Times New Roman"/>
        </w:rPr>
        <w:t>S. Printed 3/3/11--S.</w:t>
      </w:r>
      <w:r w:rsidR="00AF4A3B">
        <w:rPr>
          <w:rFonts w:eastAsia="Times New Roman"/>
        </w:rPr>
        <w:tab/>
        <w:t>[SEC 3/4/11 1:14 PM]</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w:t>
      </w:r>
      <w:r w:rsidR="00344AE8">
        <w:rPr>
          <w:rFonts w:eastAsia="Times New Roman"/>
        </w:rPr>
        <w:t xml:space="preserve"> to amend Title 44 of the 1976 C</w:t>
      </w:r>
      <w:r>
        <w:rPr>
          <w:rFonts w:eastAsia="Times New Roman"/>
        </w:rPr>
        <w:t>ode, relating to health, b</w:t>
      </w:r>
      <w:r w:rsidR="00AF4A3B">
        <w:rPr>
          <w:rFonts w:eastAsia="Times New Roman"/>
        </w:rPr>
        <w:t>y adding Chapter 137, to enact t</w:t>
      </w:r>
      <w:r>
        <w:rPr>
          <w:rFonts w:eastAsia="Times New Roman"/>
        </w:rPr>
        <w:t xml:space="preserve">he </w:t>
      </w:r>
      <w:r w:rsidR="00AF4A3B">
        <w:rPr>
          <w:rFonts w:eastAsia="Times New Roman"/>
        </w:rPr>
        <w:t>“</w:t>
      </w:r>
      <w:r>
        <w:rPr>
          <w:rFonts w:eastAsia="Times New Roman"/>
        </w:rPr>
        <w:t>Reflex Sympathetic Dystrophy Syndrome Education Act”, to require, etc., respectfully</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Amend the bill, as and if amended, page 2, by striking lines 6 through 28 and inserting: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34618">
        <w:rPr>
          <w:rFonts w:eastAsia="Times New Roman"/>
          <w:snapToGrid w:val="0"/>
          <w:szCs w:val="20"/>
        </w:rPr>
        <w:t>/</w:t>
      </w:r>
      <w:r w:rsidRPr="00434618">
        <w:rPr>
          <w:rFonts w:eastAsia="Times New Roman"/>
          <w:snapToGrid w:val="0"/>
          <w:szCs w:val="20"/>
        </w:rPr>
        <w:tab/>
      </w:r>
      <w:r w:rsidRPr="00434618">
        <w:rPr>
          <w:rFonts w:eastAsia="Times New Roman"/>
          <w:snapToGrid w:val="0"/>
          <w:szCs w:val="20"/>
        </w:rPr>
        <w:tab/>
      </w:r>
      <w:r w:rsidRPr="00434618">
        <w:rPr>
          <w:u w:color="000000" w:themeColor="text1"/>
        </w:rPr>
        <w:t>Section 44</w:t>
      </w:r>
      <w:r w:rsidRPr="00434618">
        <w:rPr>
          <w:u w:color="000000" w:themeColor="text1"/>
        </w:rPr>
        <w:noBreakHyphen/>
        <w:t>137</w:t>
      </w:r>
      <w:r w:rsidRPr="00434618">
        <w:rPr>
          <w:u w:color="000000" w:themeColor="text1"/>
        </w:rPr>
        <w:noBreakHyphen/>
        <w:t>30.</w:t>
      </w:r>
      <w:r w:rsidRPr="00434618">
        <w:rPr>
          <w:u w:color="000000" w:themeColor="text1"/>
        </w:rPr>
        <w:tab/>
      </w:r>
      <w:r w:rsidRPr="00434618">
        <w:rPr>
          <w:u w:color="000000" w:themeColor="text1"/>
        </w:rPr>
        <w:tab/>
        <w:t>(A)  The public awareness program must utilize written materials and other forms of communication designed to provide education about the syndrome.  The program’s materials must contain information concerning: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(1)</w:t>
      </w:r>
      <w:r w:rsidRPr="00434618">
        <w:rPr>
          <w:u w:color="000000" w:themeColor="text1"/>
        </w:rPr>
        <w:tab/>
        <w:t>the nature and possible causes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(2)</w:t>
      </w:r>
      <w:r w:rsidRPr="00434618">
        <w:rPr>
          <w:u w:color="000000" w:themeColor="text1"/>
        </w:rPr>
        <w:tab/>
        <w:t>risk factors that may contribute to the manifestation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(3)</w:t>
      </w:r>
      <w:r w:rsidRPr="00434618">
        <w:rPr>
          <w:u w:color="000000" w:themeColor="text1"/>
        </w:rPr>
        <w:tab/>
        <w:t>available treatment options, including the risks and benefits of treatment; and</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(4)</w:t>
      </w:r>
      <w:r w:rsidRPr="00434618">
        <w:rPr>
          <w:u w:color="000000" w:themeColor="text1"/>
        </w:rPr>
        <w:tab/>
        <w:t>the availability of diagnostic, treatment, and support services in the State.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618">
        <w:rPr>
          <w:u w:color="000000" w:themeColor="text1"/>
        </w:rPr>
        <w:t>(B)  The educational materials must be available on the department’s website.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t>Section 44</w:t>
      </w:r>
      <w:r w:rsidRPr="00434618">
        <w:rPr>
          <w:u w:color="000000" w:themeColor="text1"/>
        </w:rPr>
        <w:noBreakHyphen/>
        <w:t>137</w:t>
      </w:r>
      <w:r w:rsidRPr="00434618">
        <w:rPr>
          <w:u w:color="000000" w:themeColor="text1"/>
        </w:rPr>
        <w:noBreakHyphen/>
        <w:t>40.</w:t>
      </w:r>
      <w:r w:rsidRPr="00434618">
        <w:rPr>
          <w:u w:color="000000" w:themeColor="text1"/>
        </w:rPr>
        <w:tab/>
      </w:r>
      <w:r w:rsidRPr="00434618">
        <w:rPr>
          <w:u w:color="000000" w:themeColor="text1"/>
        </w:rPr>
        <w:tab/>
        <w:t>The department shall provide information to health care providers, local public health agencies, and other appropriate government agencies concerning: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(1)</w:t>
      </w:r>
      <w:r w:rsidRPr="00434618">
        <w:rPr>
          <w:u w:color="000000" w:themeColor="text1"/>
        </w:rPr>
        <w:tab/>
        <w:t>the nature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(2)</w:t>
      </w:r>
      <w:r w:rsidRPr="00434618">
        <w:rPr>
          <w:u w:color="000000" w:themeColor="text1"/>
        </w:rPr>
        <w:tab/>
        <w:t>current research on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(3)</w:t>
      </w:r>
      <w:r w:rsidRPr="00434618">
        <w:rPr>
          <w:u w:color="000000" w:themeColor="text1"/>
        </w:rPr>
        <w:tab/>
        <w:t>current diagnostic treatments;</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(4)</w:t>
      </w:r>
      <w:r w:rsidRPr="00434618">
        <w:rPr>
          <w:u w:color="000000" w:themeColor="text1"/>
        </w:rPr>
        <w:tab/>
        <w:t>current medical and surgical treatment options; and</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lastRenderedPageBreak/>
        <w:tab/>
      </w:r>
      <w:r w:rsidRPr="00434618">
        <w:rPr>
          <w:u w:color="000000" w:themeColor="text1"/>
        </w:rPr>
        <w:tab/>
        <w:t>(5)</w:t>
      </w:r>
      <w:r w:rsidRPr="00434618">
        <w:rPr>
          <w:u w:color="000000" w:themeColor="text1"/>
        </w:rPr>
        <w:tab/>
        <w:t>the availability of diagnostic, treatment, and support services in the State.</w:t>
      </w:r>
      <w:r w:rsidRPr="00434618">
        <w:rPr>
          <w:u w:color="000000" w:themeColor="text1"/>
        </w:rPr>
        <w:tab/>
      </w:r>
      <w:r w:rsidRPr="00434618">
        <w:rPr>
          <w:u w:color="000000" w:themeColor="text1"/>
        </w:rPr>
        <w:tab/>
      </w:r>
      <w:r w:rsidRPr="00434618">
        <w:rPr>
          <w:u w:color="000000" w:themeColor="text1"/>
        </w:rPr>
        <w:tab/>
        <w:t>/</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Renumber sections to conform.</w:t>
      </w:r>
    </w:p>
    <w:p w:rsid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Amend title to conform.</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72B2" w:rsidSect="007172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44 OF THE 1976 CODE, RELATING TO HEALTH, BY ADDING CHAPTER 137, TO ENACT THE </w:t>
      </w:r>
      <w:r w:rsidR="00AF4A3B">
        <w:rPr>
          <w:rFonts w:eastAsia="Times New Roman"/>
        </w:rPr>
        <w:t>“</w:t>
      </w:r>
      <w:r>
        <w:rPr>
          <w:rFonts w:eastAsia="Times New Roman"/>
        </w:rPr>
        <w:t>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w:t>
      </w:r>
      <w:r w:rsidR="00AF4A3B">
        <w:rPr>
          <w:color w:val="000000" w:themeColor="text1"/>
          <w:u w:color="000000" w:themeColor="text1"/>
        </w:rPr>
        <w:t>e</w:t>
      </w:r>
      <w:r w:rsidRPr="00F9297A">
        <w:rPr>
          <w:color w:val="000000" w:themeColor="text1"/>
          <w:u w:color="000000" w:themeColor="text1"/>
        </w:rPr>
        <w:t xml:space="preserve">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 xml:space="preserve"> </w:t>
      </w:r>
      <w:r>
        <w:rPr>
          <w:color w:val="000000" w:themeColor="text1"/>
          <w:u w:color="000000" w:themeColor="text1"/>
        </w:rPr>
        <w:t>‘</w:t>
      </w:r>
      <w:r w:rsidRPr="00F9297A">
        <w:rPr>
          <w:color w:val="000000" w:themeColor="text1"/>
          <w:u w:color="000000" w:themeColor="text1"/>
        </w:rPr>
        <w:t>Syndrome</w:t>
      </w:r>
      <w:r>
        <w:rPr>
          <w:color w:val="000000" w:themeColor="text1"/>
          <w:u w:color="000000" w:themeColor="text1"/>
        </w:rPr>
        <w:t>’</w:t>
      </w:r>
      <w:r w:rsidRPr="00F9297A">
        <w:rPr>
          <w:color w:val="000000" w:themeColor="text1"/>
          <w:u w:color="000000" w:themeColor="text1"/>
        </w:rPr>
        <w:t xml:space="preserve"> means reflex sympathetic dystrophy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lastRenderedPageBreak/>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t xml:space="preserve">The public awareness program must utilize written materials and other forms of communication designed to provide education about the syndrome.  The program’s materials must contain information </w:t>
      </w:r>
      <w:r w:rsidR="009533E3" w:rsidRPr="00F9297A">
        <w:rPr>
          <w:color w:val="000000" w:themeColor="text1"/>
          <w:u w:color="000000" w:themeColor="text1"/>
        </w:rPr>
        <w:t>concerning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The department shall work with health care providers, local public health agencies, and other appropriate government agencies to coordinate and promote professional education programs for lawyers, judges, arbitrators, and health care professionals concerning:</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current research on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current diagnostic treatments;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1C5D" w:rsidRDefault="00891C5D" w:rsidP="00811F1D">
      <w:pPr>
        <w:suppressAutoHyphens/>
        <w:jc w:val="both"/>
        <w:rPr>
          <w:rFonts w:eastAsia="Times New Roman"/>
        </w:rPr>
      </w:pPr>
    </w:p>
    <w:sectPr w:rsidR="00891C5D" w:rsidSect="007172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545677-5712-4280-BEFC-80A201C4B3C1}"/>
    <w:embedBold r:id="rId2" w:fontKey="{512963C1-A96A-4637-84DC-DD6ECE79AAB3}"/>
  </w:font>
  <w:font w:name="Calibri">
    <w:panose1 w:val="020F0502020204030204"/>
    <w:charset w:val="00"/>
    <w:family w:val="swiss"/>
    <w:pitch w:val="variable"/>
    <w:sig w:usb0="A00002EF" w:usb1="4000207B" w:usb2="00000000" w:usb3="00000000" w:csb0="0000009F" w:csb1="00000000"/>
    <w:embedRegular r:id="rId3" w:fontKey="{9C7158F2-54C4-4935-9C57-68FBFB4E98BD}"/>
  </w:font>
  <w:font w:name="Cambria">
    <w:panose1 w:val="02040503050406030204"/>
    <w:charset w:val="00"/>
    <w:family w:val="roman"/>
    <w:pitch w:val="variable"/>
    <w:sig w:usb0="A00002EF" w:usb1="4000004B" w:usb2="00000000" w:usb3="00000000" w:csb0="0000009F" w:csb1="00000000"/>
    <w:embedRegular r:id="rId4" w:fontKey="{DC71C92B-011F-46EB-B901-301A2703B3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rsidR="007172B2">
      <w:t>-</w:t>
    </w:r>
    <w:fldSimple w:instr=" PAGE  \* MERGEFORMAT ">
      <w:r w:rsidR="00811F1D">
        <w:rPr>
          <w:noProof/>
        </w:rPr>
        <w:t>2</w:t>
      </w:r>
    </w:fldSimple>
    <w:r w:rsidR="00717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2B2" w:rsidRPr="00891C5D" w:rsidRDefault="007172B2" w:rsidP="00891C5D">
    <w:pPr>
      <w:pStyle w:val="Footer"/>
      <w:tabs>
        <w:tab w:val="clear" w:pos="4680"/>
        <w:tab w:val="clear" w:pos="9360"/>
        <w:tab w:val="center" w:pos="2995"/>
      </w:tabs>
      <w:spacing w:before="120"/>
    </w:pPr>
    <w:r>
      <w:t>[109]</w:t>
    </w:r>
    <w:r>
      <w:tab/>
    </w:r>
    <w:fldSimple w:instr=" PAGE  \* MERGEFORMAT ">
      <w:r w:rsidR="00811F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601D"/>
    <w:rsid w:val="00092B46"/>
    <w:rsid w:val="000B0720"/>
    <w:rsid w:val="000B5EAF"/>
    <w:rsid w:val="000B72AF"/>
    <w:rsid w:val="00170561"/>
    <w:rsid w:val="00186AC9"/>
    <w:rsid w:val="00197DF1"/>
    <w:rsid w:val="001B3DD9"/>
    <w:rsid w:val="001B56FB"/>
    <w:rsid w:val="001B7E5D"/>
    <w:rsid w:val="001C4965"/>
    <w:rsid w:val="001D3BAC"/>
    <w:rsid w:val="00235F8C"/>
    <w:rsid w:val="00245C4E"/>
    <w:rsid w:val="002C1321"/>
    <w:rsid w:val="002C5896"/>
    <w:rsid w:val="002D3BED"/>
    <w:rsid w:val="00307C2B"/>
    <w:rsid w:val="0032793C"/>
    <w:rsid w:val="00333DC5"/>
    <w:rsid w:val="00344AE8"/>
    <w:rsid w:val="00383247"/>
    <w:rsid w:val="003D6E2B"/>
    <w:rsid w:val="003E7597"/>
    <w:rsid w:val="00406B15"/>
    <w:rsid w:val="00450668"/>
    <w:rsid w:val="004952FA"/>
    <w:rsid w:val="004B6A22"/>
    <w:rsid w:val="004D2081"/>
    <w:rsid w:val="004D7F37"/>
    <w:rsid w:val="00522CE0"/>
    <w:rsid w:val="005609CE"/>
    <w:rsid w:val="00565148"/>
    <w:rsid w:val="00593361"/>
    <w:rsid w:val="005A5017"/>
    <w:rsid w:val="005A648C"/>
    <w:rsid w:val="005F1745"/>
    <w:rsid w:val="00607800"/>
    <w:rsid w:val="006C74EA"/>
    <w:rsid w:val="007172B2"/>
    <w:rsid w:val="00720D40"/>
    <w:rsid w:val="007318D4"/>
    <w:rsid w:val="00765784"/>
    <w:rsid w:val="007A4390"/>
    <w:rsid w:val="007E5CB7"/>
    <w:rsid w:val="007F172E"/>
    <w:rsid w:val="008005EF"/>
    <w:rsid w:val="00807C05"/>
    <w:rsid w:val="00811F1D"/>
    <w:rsid w:val="008314D2"/>
    <w:rsid w:val="00891C5D"/>
    <w:rsid w:val="008B2F42"/>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24765"/>
    <w:rsid w:val="00A4011E"/>
    <w:rsid w:val="00A86015"/>
    <w:rsid w:val="00A9594E"/>
    <w:rsid w:val="00AE59C8"/>
    <w:rsid w:val="00AF4A3B"/>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1532D"/>
    <w:rsid w:val="00F52959"/>
    <w:rsid w:val="00F55884"/>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2011-03-04T18:14:00Z</dcterms:created>
  <dcterms:modified xsi:type="dcterms:W3CDTF">2011-03-04T18:14:00Z</dcterms:modified>
</cp:coreProperties>
</file>