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2BF" w:rsidRDefault="0057622F" w:rsidP="002A3EB4">
      <w:pPr>
        <w:pStyle w:val="BillDots"/>
      </w:pPr>
      <w:r>
        <w:t>COMMITTEE AMENDMENT ADOPTED</w:t>
      </w:r>
    </w:p>
    <w:p w:rsidR="000932BF" w:rsidRDefault="00D63709" w:rsidP="002A3EB4">
      <w:pPr>
        <w:pStyle w:val="BillDots"/>
      </w:pPr>
      <w:r>
        <w:t>April 19</w:t>
      </w:r>
      <w:r w:rsidR="000932BF">
        <w:t>, 2012</w:t>
      </w:r>
    </w:p>
    <w:p w:rsidR="000932BF" w:rsidRDefault="000932BF" w:rsidP="002A3EB4">
      <w:pPr>
        <w:pStyle w:val="BillDots"/>
      </w:pPr>
    </w:p>
    <w:p w:rsidR="000932BF" w:rsidRPr="000932BF" w:rsidRDefault="000932BF" w:rsidP="000932BF">
      <w:pPr>
        <w:pStyle w:val="BillDots"/>
        <w:tabs>
          <w:tab w:val="clear" w:pos="216"/>
          <w:tab w:val="clear" w:pos="432"/>
          <w:tab w:val="clear" w:pos="648"/>
          <w:tab w:val="clear" w:pos="864"/>
          <w:tab w:val="clear" w:pos="1080"/>
          <w:tab w:val="clear" w:pos="1296"/>
          <w:tab w:val="clear" w:pos="5904"/>
          <w:tab w:val="right" w:pos="5933"/>
        </w:tabs>
      </w:pPr>
      <w:r>
        <w:tab/>
      </w:r>
      <w:r>
        <w:rPr>
          <w:b/>
          <w:sz w:val="36"/>
        </w:rPr>
        <w:t>S. 1137</w:t>
      </w:r>
    </w:p>
    <w:p w:rsidR="000932BF" w:rsidRDefault="000932BF" w:rsidP="002A3EB4">
      <w:pPr>
        <w:pStyle w:val="BillDots"/>
      </w:pPr>
    </w:p>
    <w:p w:rsidR="000932BF" w:rsidRDefault="000932BF" w:rsidP="000932BF">
      <w:pPr>
        <w:pStyle w:val="BillDots"/>
        <w:jc w:val="center"/>
      </w:pPr>
      <w:r>
        <w:t xml:space="preserve">Introduced by </w:t>
      </w:r>
      <w:r w:rsidRPr="00686F9B">
        <w:t>Senator Shoopman</w:t>
      </w:r>
    </w:p>
    <w:p w:rsidR="000932BF" w:rsidRDefault="000932BF" w:rsidP="002A3EB4">
      <w:pPr>
        <w:pStyle w:val="BillDots"/>
      </w:pPr>
    </w:p>
    <w:p w:rsidR="000932BF" w:rsidRDefault="0057622F" w:rsidP="002A3EB4">
      <w:pPr>
        <w:pStyle w:val="BillDots"/>
      </w:pPr>
      <w:r>
        <w:t>S. Printed 4/19</w:t>
      </w:r>
      <w:r w:rsidR="000932BF">
        <w:t>/12--S.</w:t>
      </w:r>
    </w:p>
    <w:p w:rsidR="000932BF" w:rsidRDefault="000932BF" w:rsidP="002A3EB4">
      <w:pPr>
        <w:pStyle w:val="BillDots"/>
      </w:pPr>
      <w:r>
        <w:t>Read the first time January 24, 2012.</w:t>
      </w:r>
    </w:p>
    <w:p w:rsidR="000932BF" w:rsidRPr="000932BF" w:rsidRDefault="000932BF" w:rsidP="000932BF">
      <w:pPr>
        <w:pStyle w:val="BillDots"/>
        <w:jc w:val="center"/>
      </w:pPr>
      <w:r>
        <w:rPr>
          <w:u w:val="single"/>
        </w:rPr>
        <w:t>            </w:t>
      </w:r>
    </w:p>
    <w:p w:rsidR="000932BF" w:rsidRDefault="000932BF" w:rsidP="002A3EB4">
      <w:pPr>
        <w:pStyle w:val="BillDots"/>
      </w:pPr>
    </w:p>
    <w:p w:rsidR="000932BF" w:rsidRPr="000932BF" w:rsidRDefault="000932BF" w:rsidP="000932BF">
      <w:pPr>
        <w:pStyle w:val="BillDots"/>
        <w:jc w:val="center"/>
      </w:pPr>
    </w:p>
    <w:p w:rsidR="000932BF" w:rsidRDefault="000932BF" w:rsidP="002A3EB4">
      <w:pPr>
        <w:pStyle w:val="BillDots"/>
        <w:sectPr w:rsidR="000932BF" w:rsidSect="000932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29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B3A7F">
        <w:rPr>
          <w:color w:val="000000" w:themeColor="text1"/>
          <w:u w:color="000000" w:themeColor="text1"/>
        </w:rPr>
        <w:t>TO AMEND THE CODE OF LAWS OF SOUTH CAROLINA, 1976, BY ADDING SECTION</w:t>
      </w:r>
      <w:r w:rsidR="003A6E73">
        <w:rPr>
          <w:color w:val="000000" w:themeColor="text1"/>
          <w:u w:color="000000" w:themeColor="text1"/>
        </w:rPr>
        <w:t xml:space="preserve">S </w:t>
      </w:r>
      <w:r w:rsidRPr="001B3A7F">
        <w:rPr>
          <w:color w:val="000000" w:themeColor="text1"/>
          <w:u w:color="000000" w:themeColor="text1"/>
        </w:rPr>
        <w:t>40</w:t>
      </w:r>
      <w:r w:rsidR="00065FDE">
        <w:rPr>
          <w:color w:val="000000" w:themeColor="text1"/>
          <w:u w:color="000000" w:themeColor="text1"/>
        </w:rPr>
        <w:noBreakHyphen/>
      </w:r>
      <w:r>
        <w:rPr>
          <w:color w:val="000000" w:themeColor="text1"/>
          <w:u w:color="000000" w:themeColor="text1"/>
        </w:rPr>
        <w:t>3</w:t>
      </w:r>
      <w:r w:rsidR="00065FDE">
        <w:rPr>
          <w:color w:val="000000" w:themeColor="text1"/>
          <w:u w:color="000000" w:themeColor="text1"/>
        </w:rPr>
        <w:noBreakHyphen/>
      </w:r>
      <w:r>
        <w:rPr>
          <w:color w:val="000000" w:themeColor="text1"/>
          <w:u w:color="000000" w:themeColor="text1"/>
        </w:rPr>
        <w:t>325 AND 40</w:t>
      </w:r>
      <w:r w:rsidR="00065FDE">
        <w:rPr>
          <w:color w:val="000000" w:themeColor="text1"/>
          <w:u w:color="000000" w:themeColor="text1"/>
        </w:rPr>
        <w:noBreakHyphen/>
      </w:r>
      <w:r>
        <w:rPr>
          <w:color w:val="000000" w:themeColor="text1"/>
          <w:u w:color="000000" w:themeColor="text1"/>
        </w:rPr>
        <w:t>22</w:t>
      </w:r>
      <w:r w:rsidR="00065FDE">
        <w:rPr>
          <w:color w:val="000000" w:themeColor="text1"/>
          <w:u w:color="000000" w:themeColor="text1"/>
        </w:rPr>
        <w:noBreakHyphen/>
      </w:r>
      <w:r>
        <w:rPr>
          <w:color w:val="000000" w:themeColor="text1"/>
          <w:u w:color="000000" w:themeColor="text1"/>
        </w:rPr>
        <w:t>295</w:t>
      </w:r>
      <w:r w:rsidRPr="001B3A7F">
        <w:rPr>
          <w:color w:val="000000" w:themeColor="text1"/>
          <w:u w:color="000000" w:themeColor="text1"/>
        </w:rPr>
        <w:t xml:space="preserve"> SO AS TO ENACT THE “</w:t>
      </w:r>
      <w:r>
        <w:rPr>
          <w:color w:val="000000" w:themeColor="text1"/>
          <w:u w:color="000000" w:themeColor="text1"/>
        </w:rPr>
        <w:t>ARCHITECTS</w:t>
      </w:r>
      <w:r w:rsidR="00065FDE" w:rsidRPr="00065FDE">
        <w:rPr>
          <w:color w:val="000000" w:themeColor="text1"/>
          <w:u w:color="000000" w:themeColor="text1"/>
        </w:rPr>
        <w:t>’</w:t>
      </w:r>
      <w:r w:rsidRPr="001B3A7F">
        <w:rPr>
          <w:color w:val="000000" w:themeColor="text1"/>
          <w:u w:color="000000" w:themeColor="text1"/>
        </w:rPr>
        <w:t xml:space="preserve"> </w:t>
      </w:r>
      <w:r>
        <w:rPr>
          <w:color w:val="000000" w:themeColor="text1"/>
          <w:u w:color="000000" w:themeColor="text1"/>
        </w:rPr>
        <w:t xml:space="preserve">AND </w:t>
      </w:r>
      <w:r w:rsidRPr="001B3A7F">
        <w:rPr>
          <w:color w:val="000000" w:themeColor="text1"/>
          <w:u w:color="000000" w:themeColor="text1"/>
        </w:rPr>
        <w:t>ENGINEERS</w:t>
      </w:r>
      <w:r w:rsidR="00065FDE" w:rsidRPr="00065FDE">
        <w:rPr>
          <w:color w:val="000000" w:themeColor="text1"/>
          <w:u w:color="000000" w:themeColor="text1"/>
        </w:rPr>
        <w:t>’</w:t>
      </w:r>
      <w:r>
        <w:rPr>
          <w:color w:val="000000" w:themeColor="text1"/>
          <w:u w:color="000000" w:themeColor="text1"/>
        </w:rPr>
        <w:t xml:space="preserve"> VOLUNTEER</w:t>
      </w:r>
      <w:r w:rsidRPr="001B3A7F">
        <w:rPr>
          <w:color w:val="000000" w:themeColor="text1"/>
          <w:u w:color="000000" w:themeColor="text1"/>
        </w:rPr>
        <w:t xml:space="preserve"> ACT” WHICH PROVIDES IMMUNITY FOR A </w:t>
      </w:r>
      <w:r>
        <w:rPr>
          <w:color w:val="000000" w:themeColor="text1"/>
          <w:u w:color="000000" w:themeColor="text1"/>
        </w:rPr>
        <w:t>REGISTERED</w:t>
      </w:r>
      <w:r w:rsidRPr="001B3A7F">
        <w:rPr>
          <w:color w:val="000000" w:themeColor="text1"/>
          <w:u w:color="000000" w:themeColor="text1"/>
        </w:rPr>
        <w:t xml:space="preserve"> </w:t>
      </w:r>
      <w:r>
        <w:rPr>
          <w:color w:val="000000" w:themeColor="text1"/>
          <w:u w:color="000000" w:themeColor="text1"/>
        </w:rPr>
        <w:t xml:space="preserve">ARCHITECT OR </w:t>
      </w:r>
      <w:r w:rsidRPr="001B3A7F">
        <w:rPr>
          <w:color w:val="000000" w:themeColor="text1"/>
          <w:u w:color="000000" w:themeColor="text1"/>
        </w:rPr>
        <w:t>ENGINEER</w:t>
      </w:r>
      <w:r>
        <w:rPr>
          <w:color w:val="000000" w:themeColor="text1"/>
          <w:u w:color="000000" w:themeColor="text1"/>
        </w:rPr>
        <w:t xml:space="preserve"> </w:t>
      </w:r>
      <w:r w:rsidRPr="001B3A7F">
        <w:rPr>
          <w:color w:val="000000" w:themeColor="text1"/>
          <w:u w:color="000000" w:themeColor="text1"/>
        </w:rPr>
        <w:t>WH</w:t>
      </w:r>
      <w:r>
        <w:rPr>
          <w:color w:val="000000" w:themeColor="text1"/>
          <w:u w:color="000000" w:themeColor="text1"/>
        </w:rPr>
        <w:t>O PROVIDES CERTAIN ARCHITECTURAL</w:t>
      </w:r>
      <w:r w:rsidR="002D41F9">
        <w:rPr>
          <w:color w:val="000000" w:themeColor="text1"/>
          <w:u w:color="000000" w:themeColor="text1"/>
        </w:rPr>
        <w:t xml:space="preserve"> OR ENGINEERING </w:t>
      </w:r>
      <w:r>
        <w:rPr>
          <w:color w:val="000000" w:themeColor="text1"/>
          <w:u w:color="000000" w:themeColor="text1"/>
        </w:rPr>
        <w:t>S</w:t>
      </w:r>
      <w:r w:rsidRPr="001B3A7F">
        <w:rPr>
          <w:color w:val="000000" w:themeColor="text1"/>
          <w:u w:color="000000" w:themeColor="text1"/>
        </w:rPr>
        <w:t>ERVICES AT THE SCENE OF A DECLARED EMERGENCY.</w:t>
      </w:r>
    </w:p>
    <w:p w:rsidR="0057622F" w:rsidRDefault="00576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9E5" w:rsidRDefault="00EA2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F58" w:rsidRDefault="00EA29E5"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F58" w:rsidRPr="001B3A7F">
        <w:rPr>
          <w:color w:val="000000" w:themeColor="text1"/>
          <w:u w:color="000000" w:themeColor="text1"/>
        </w:rPr>
        <w:t>This act may be cited as the “</w:t>
      </w:r>
      <w:r w:rsidR="002C0F58">
        <w:rPr>
          <w:color w:val="000000" w:themeColor="text1"/>
          <w:u w:color="000000" w:themeColor="text1"/>
        </w:rPr>
        <w:t>Architect</w:t>
      </w:r>
      <w:r w:rsidR="002D41F9">
        <w:rPr>
          <w:color w:val="000000" w:themeColor="text1"/>
          <w:u w:color="000000" w:themeColor="text1"/>
        </w:rPr>
        <w:t>s</w:t>
      </w:r>
      <w:r w:rsidR="00065FDE" w:rsidRPr="00065FDE">
        <w:rPr>
          <w:color w:val="000000" w:themeColor="text1"/>
          <w:u w:color="000000" w:themeColor="text1"/>
        </w:rPr>
        <w:t>’</w:t>
      </w:r>
      <w:r w:rsidR="002D41F9">
        <w:rPr>
          <w:color w:val="000000" w:themeColor="text1"/>
          <w:u w:color="000000" w:themeColor="text1"/>
        </w:rPr>
        <w:t xml:space="preserve"> and </w:t>
      </w:r>
      <w:r w:rsidR="002C0F58" w:rsidRPr="001B3A7F">
        <w:rPr>
          <w:color w:val="000000" w:themeColor="text1"/>
          <w:u w:color="000000" w:themeColor="text1"/>
        </w:rPr>
        <w:t>Engineers</w:t>
      </w:r>
      <w:r w:rsidR="00065FDE" w:rsidRPr="00065FDE">
        <w:rPr>
          <w:color w:val="000000" w:themeColor="text1"/>
          <w:u w:color="000000" w:themeColor="text1"/>
        </w:rPr>
        <w:t>’</w:t>
      </w:r>
      <w:r w:rsidR="002C0F58">
        <w:rPr>
          <w:color w:val="000000" w:themeColor="text1"/>
          <w:u w:color="000000" w:themeColor="text1"/>
        </w:rPr>
        <w:t xml:space="preserve"> Volunteer</w:t>
      </w:r>
      <w:r w:rsidR="002C0F58" w:rsidRPr="001B3A7F">
        <w:rPr>
          <w:color w:val="000000" w:themeColor="text1"/>
          <w:u w:color="000000" w:themeColor="text1"/>
        </w:rPr>
        <w:t xml:space="preserve"> Act”.</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40 of the 1976 Code is amended by adding:</w:t>
      </w: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F58"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7622F">
        <w:rPr>
          <w:color w:val="000000" w:themeColor="text1"/>
          <w:u w:color="000000" w:themeColor="text1"/>
        </w:rPr>
        <w:t>“Section 40</w:t>
      </w:r>
      <w:r w:rsidR="0057622F">
        <w:rPr>
          <w:color w:val="000000" w:themeColor="text1"/>
          <w:u w:color="000000" w:themeColor="text1"/>
        </w:rPr>
        <w:noBreakHyphen/>
        <w:t>3</w:t>
      </w:r>
      <w:r w:rsidR="0057622F">
        <w:rPr>
          <w:color w:val="000000" w:themeColor="text1"/>
          <w:u w:color="000000" w:themeColor="text1"/>
        </w:rPr>
        <w:noBreakHyphen/>
        <w:t>325.</w:t>
      </w:r>
      <w:r w:rsidR="0057622F">
        <w:rPr>
          <w:color w:val="000000" w:themeColor="text1"/>
          <w:u w:color="000000" w:themeColor="text1"/>
        </w:rPr>
        <w:tab/>
        <w:t xml:space="preserve">A licensed architect under the provisions of this chapter, or a licensed contractor or subcontractor as defined by Section 40-11-20, is immune from liability for volunteer architectural or volunteer construction services during an emergency in the same manner as a licensed </w:t>
      </w:r>
      <w:r>
        <w:rPr>
          <w:color w:val="000000" w:themeColor="text1"/>
          <w:u w:color="000000" w:themeColor="text1"/>
        </w:rPr>
        <w:t>in Section 40</w:t>
      </w:r>
      <w:r w:rsidR="00065FDE">
        <w:rPr>
          <w:color w:val="000000" w:themeColor="text1"/>
          <w:u w:color="000000" w:themeColor="text1"/>
        </w:rPr>
        <w:noBreakHyphen/>
      </w:r>
      <w:r>
        <w:rPr>
          <w:color w:val="000000" w:themeColor="text1"/>
          <w:u w:color="000000" w:themeColor="text1"/>
        </w:rPr>
        <w:t>22</w:t>
      </w:r>
      <w:r w:rsidR="00065FDE">
        <w:rPr>
          <w:color w:val="000000" w:themeColor="text1"/>
          <w:u w:color="000000" w:themeColor="text1"/>
        </w:rPr>
        <w:noBreakHyphen/>
      </w:r>
      <w:r>
        <w:rPr>
          <w:color w:val="000000" w:themeColor="text1"/>
          <w:u w:color="000000" w:themeColor="text1"/>
        </w:rPr>
        <w:t>295.”</w:t>
      </w:r>
    </w:p>
    <w:p w:rsidR="002D41F9" w:rsidRDefault="002D41F9"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Chapter 22, Title 40 of t</w:t>
      </w:r>
      <w:r w:rsidRPr="00114E3D">
        <w:rPr>
          <w:color w:val="000000" w:themeColor="text1"/>
          <w:u w:color="000000" w:themeColor="text1"/>
        </w:rPr>
        <w:t>he 1976 Code is amended by adding:</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t>“Section 40</w:t>
      </w:r>
      <w:r w:rsidR="00065FDE">
        <w:rPr>
          <w:color w:val="000000" w:themeColor="text1"/>
          <w:u w:color="000000" w:themeColor="text1"/>
        </w:rPr>
        <w:noBreakHyphen/>
      </w:r>
      <w:r w:rsidRPr="00114E3D">
        <w:rPr>
          <w:color w:val="000000" w:themeColor="text1"/>
          <w:u w:color="000000" w:themeColor="text1"/>
        </w:rPr>
        <w:t>22</w:t>
      </w:r>
      <w:r w:rsidR="00065FDE">
        <w:rPr>
          <w:color w:val="000000" w:themeColor="text1"/>
          <w:u w:color="000000" w:themeColor="text1"/>
        </w:rPr>
        <w:noBreakHyphen/>
      </w:r>
      <w:r w:rsidR="00116C87">
        <w:rPr>
          <w:color w:val="000000" w:themeColor="text1"/>
          <w:u w:color="000000" w:themeColor="text1"/>
        </w:rPr>
        <w:t>295</w:t>
      </w:r>
      <w:r w:rsidRPr="00114E3D">
        <w:rPr>
          <w:color w:val="000000" w:themeColor="text1"/>
          <w:u w:color="000000" w:themeColor="text1"/>
        </w:rPr>
        <w:t>.</w:t>
      </w:r>
      <w:r w:rsidR="00116C87">
        <w:rPr>
          <w:color w:val="000000" w:themeColor="text1"/>
          <w:u w:color="000000" w:themeColor="text1"/>
        </w:rPr>
        <w:t xml:space="preserve"> </w:t>
      </w:r>
      <w:r w:rsidRPr="00114E3D">
        <w:rPr>
          <w:color w:val="000000" w:themeColor="text1"/>
          <w:u w:color="000000" w:themeColor="text1"/>
        </w:rPr>
        <w:tab/>
        <w:t>(A)</w:t>
      </w:r>
      <w:r w:rsidRPr="00114E3D">
        <w:rPr>
          <w:color w:val="000000" w:themeColor="text1"/>
          <w:u w:color="000000" w:themeColor="text1"/>
        </w:rPr>
        <w:tab/>
        <w:t>As used in this section:</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(1)</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official</w:t>
      </w:r>
      <w:r w:rsidR="00065FDE" w:rsidRPr="00065FDE">
        <w:rPr>
          <w:color w:val="000000" w:themeColor="text1"/>
          <w:u w:color="000000" w:themeColor="text1"/>
        </w:rPr>
        <w:t>’</w:t>
      </w:r>
      <w:r w:rsidRPr="00114E3D">
        <w:rPr>
          <w:color w:val="000000" w:themeColor="text1"/>
          <w:u w:color="000000" w:themeColor="text1"/>
        </w:rPr>
        <w:t xml:space="preserve"> means a federal, state, or locally elected official with overall executive responsibility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lastRenderedPageBreak/>
        <w:tab/>
      </w:r>
      <w:r w:rsidRPr="00114E3D">
        <w:rPr>
          <w:color w:val="000000" w:themeColor="text1"/>
          <w:u w:color="000000" w:themeColor="text1"/>
        </w:rPr>
        <w:tab/>
        <w:t>(2)</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Public safety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public safety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(3)</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Law enforcement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law enforcement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Pr="00114E3D">
        <w:rPr>
          <w:color w:val="000000" w:themeColor="text1"/>
          <w:u w:color="000000" w:themeColor="text1"/>
        </w:rPr>
        <w:tab/>
        <w:t>(4)</w:t>
      </w:r>
      <w:r w:rsidRPr="00114E3D">
        <w:rPr>
          <w:color w:val="000000" w:themeColor="text1"/>
          <w:u w:color="000000" w:themeColor="text1"/>
        </w:rPr>
        <w:tab/>
      </w:r>
      <w:r w:rsidR="00065FDE" w:rsidRPr="00065FDE">
        <w:rPr>
          <w:color w:val="000000" w:themeColor="text1"/>
          <w:u w:color="000000" w:themeColor="text1"/>
        </w:rPr>
        <w:t>‘</w:t>
      </w:r>
      <w:r w:rsidRPr="00114E3D">
        <w:rPr>
          <w:color w:val="000000" w:themeColor="text1"/>
          <w:u w:color="000000" w:themeColor="text1"/>
        </w:rPr>
        <w:t>Building inspection official</w:t>
      </w:r>
      <w:r w:rsidR="00065FDE" w:rsidRPr="00065FDE">
        <w:rPr>
          <w:color w:val="000000" w:themeColor="text1"/>
          <w:u w:color="000000" w:themeColor="text1"/>
        </w:rPr>
        <w:t>’</w:t>
      </w:r>
      <w:r w:rsidRPr="00114E3D">
        <w:rPr>
          <w:color w:val="000000" w:themeColor="text1"/>
          <w:u w:color="000000" w:themeColor="text1"/>
        </w:rPr>
        <w:t xml:space="preserve"> means an appointed or elected federal, state, or local official with overall executive responsibility to coordinate building inspection in the jurisdiction in which the emergency or event has occurred.</w:t>
      </w:r>
    </w:p>
    <w:p w:rsidR="002D41F9" w:rsidRPr="00114E3D" w:rsidRDefault="002D41F9" w:rsidP="002D4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3D">
        <w:rPr>
          <w:color w:val="000000" w:themeColor="text1"/>
          <w:u w:color="000000" w:themeColor="text1"/>
        </w:rPr>
        <w:tab/>
      </w:r>
      <w:r w:rsidR="0057622F" w:rsidRPr="00114E3D">
        <w:rPr>
          <w:color w:val="000000" w:themeColor="text1"/>
          <w:u w:color="000000" w:themeColor="text1"/>
        </w:rPr>
        <w:t>(B)</w:t>
      </w:r>
      <w:r w:rsidR="0057622F" w:rsidRPr="00114E3D">
        <w:rPr>
          <w:color w:val="000000" w:themeColor="text1"/>
          <w:u w:color="000000" w:themeColor="text1"/>
        </w:rPr>
        <w:tab/>
        <w:t xml:space="preserve">A </w:t>
      </w:r>
      <w:r w:rsidR="0057622F">
        <w:rPr>
          <w:color w:val="000000" w:themeColor="text1"/>
          <w:u w:color="000000" w:themeColor="text1"/>
        </w:rPr>
        <w:t>licensed</w:t>
      </w:r>
      <w:r w:rsidR="0057622F" w:rsidRPr="00114E3D">
        <w:rPr>
          <w:color w:val="000000" w:themeColor="text1"/>
          <w:u w:color="000000" w:themeColor="text1"/>
        </w:rPr>
        <w:t xml:space="preserve"> engineer</w:t>
      </w:r>
      <w:r w:rsidR="0057622F">
        <w:rPr>
          <w:color w:val="000000" w:themeColor="text1"/>
          <w:u w:color="000000" w:themeColor="text1"/>
        </w:rPr>
        <w:t>, architect, contractor, or subcontractor</w:t>
      </w:r>
      <w:r w:rsidR="0057622F" w:rsidRPr="00114E3D">
        <w:rPr>
          <w:color w:val="000000" w:themeColor="text1"/>
          <w:u w:color="000000" w:themeColor="text1"/>
        </w:rPr>
        <w:t xml:space="preserve"> who voluntarily, without compensation, provides structural, electrical, m</w:t>
      </w:r>
      <w:r w:rsidR="0057622F">
        <w:rPr>
          <w:color w:val="000000" w:themeColor="text1"/>
          <w:u w:color="000000" w:themeColor="text1"/>
        </w:rPr>
        <w:t>echanical, or other engineering, architectural, or construction services</w:t>
      </w:r>
      <w:r w:rsidR="0057622F" w:rsidRPr="00114E3D">
        <w:rPr>
          <w:color w:val="000000" w:themeColor="text1"/>
          <w:u w:color="000000" w:themeColor="text1"/>
        </w:rPr>
        <w:t xml:space="preserve"> at the scene of a declared national, state, or local emergency at the request of a public official, law enforcement official, public safety official, or building inspection official acting in an official capacity, is not liable for any personal injury, wrongful death, property damage, or other loss caused by the </w:t>
      </w:r>
      <w:r w:rsidR="0057622F">
        <w:rPr>
          <w:color w:val="000000" w:themeColor="text1"/>
          <w:u w:color="000000" w:themeColor="text1"/>
        </w:rPr>
        <w:t>licensed</w:t>
      </w:r>
      <w:r w:rsidR="0057622F" w:rsidRPr="00114E3D">
        <w:rPr>
          <w:color w:val="000000" w:themeColor="text1"/>
          <w:u w:color="000000" w:themeColor="text1"/>
        </w:rPr>
        <w:t xml:space="preserve"> engineer</w:t>
      </w:r>
      <w:r w:rsidR="0057622F" w:rsidRPr="00065FDE">
        <w:rPr>
          <w:color w:val="000000" w:themeColor="text1"/>
          <w:u w:color="000000" w:themeColor="text1"/>
        </w:rPr>
        <w:t>’</w:t>
      </w:r>
      <w:r w:rsidR="0057622F">
        <w:rPr>
          <w:color w:val="000000" w:themeColor="text1"/>
          <w:u w:color="000000" w:themeColor="text1"/>
        </w:rPr>
        <w:t xml:space="preserve">s, architect’s, contractor’s, or subcontractor’s </w:t>
      </w:r>
      <w:r w:rsidR="0057622F" w:rsidRPr="00114E3D">
        <w:rPr>
          <w:color w:val="000000" w:themeColor="text1"/>
          <w:u w:color="000000" w:themeColor="text1"/>
        </w:rPr>
        <w:t>acts, errors, or omissions in</w:t>
      </w:r>
      <w:r w:rsidR="0057622F">
        <w:rPr>
          <w:color w:val="000000" w:themeColor="text1"/>
          <w:u w:color="000000" w:themeColor="text1"/>
        </w:rPr>
        <w:t xml:space="preserve"> </w:t>
      </w:r>
      <w:r w:rsidRPr="00114E3D">
        <w:rPr>
          <w:color w:val="000000" w:themeColor="text1"/>
          <w:u w:color="000000" w:themeColor="text1"/>
        </w:rPr>
        <w:t xml:space="preserve">performing the engineering </w:t>
      </w:r>
      <w:r w:rsidR="00D72F9F">
        <w:rPr>
          <w:color w:val="000000" w:themeColor="text1"/>
          <w:u w:color="000000" w:themeColor="text1"/>
        </w:rPr>
        <w:t xml:space="preserve">or architectural </w:t>
      </w:r>
      <w:r w:rsidRPr="00114E3D">
        <w:rPr>
          <w:color w:val="000000" w:themeColor="text1"/>
          <w:u w:color="000000" w:themeColor="text1"/>
        </w:rPr>
        <w:t>services for a structure, building, piping, or other engineered system, either publicly or privately owned.</w:t>
      </w:r>
    </w:p>
    <w:p w:rsidR="0057622F" w:rsidRDefault="002D41F9" w:rsidP="0057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114E3D">
        <w:rPr>
          <w:color w:val="000000" w:themeColor="text1"/>
          <w:u w:color="000000" w:themeColor="text1"/>
        </w:rPr>
        <w:tab/>
      </w:r>
      <w:r w:rsidR="0057622F">
        <w:rPr>
          <w:color w:val="000000" w:themeColor="text1"/>
          <w:u w:color="000000" w:themeColor="text1"/>
        </w:rPr>
        <w:t>(C)(1)</w:t>
      </w:r>
      <w:r w:rsidR="0057622F">
        <w:rPr>
          <w:color w:val="000000" w:themeColor="text1"/>
          <w:u w:color="000000" w:themeColor="text1"/>
        </w:rPr>
        <w:tab/>
        <w:t>Any licensed architect, engineer, contractor, or subcontractor appointed pursuant to this section must not be held liable for any civil damages as a result of the providing of requested architectural, engineering, or construction services unless the damages result from providing, or failing to provide, architectural, engineering, or construction services in reckless disregard for the consequences of the services provided.</w:t>
      </w:r>
    </w:p>
    <w:p w:rsidR="002D41F9" w:rsidRPr="001B3A7F" w:rsidRDefault="0057622F" w:rsidP="00576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This section applies if the architect, engineer, contractor, or subcontractor does not receive payment from the State other than as allowed in Section 8-25-40 for the appointed services and prescribed duties.  However, if the architect or engineer is an employee of the State, the architect or engineer may continue to receive compensation from his employer.”</w:t>
      </w:r>
    </w:p>
    <w:p w:rsidR="002C0F58" w:rsidRPr="001B3A7F" w:rsidRDefault="002C0F58" w:rsidP="002C0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D41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2C0F58" w:rsidRPr="001B3A7F">
        <w:rPr>
          <w:color w:val="000000" w:themeColor="text1"/>
          <w:u w:color="000000" w:themeColor="text1"/>
        </w:rPr>
        <w:t>.</w:t>
      </w:r>
      <w:r w:rsidR="002C0F58" w:rsidRPr="001B3A7F">
        <w:rPr>
          <w:color w:val="000000" w:themeColor="text1"/>
          <w:u w:color="000000" w:themeColor="text1"/>
        </w:rPr>
        <w:tab/>
        <w:t>This act takes effect upon approval by the Governor.</w:t>
      </w:r>
    </w:p>
    <w:p w:rsidR="00634305" w:rsidRDefault="00065F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4305" w:rsidRDefault="00634305" w:rsidP="005A251B">
      <w:pPr>
        <w:suppressAutoHyphens/>
      </w:pPr>
    </w:p>
    <w:sectPr w:rsidR="00634305" w:rsidSect="000932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6E73" w:rsidRDefault="003A6E73" w:rsidP="009F0C77">
      <w:r>
        <w:separator/>
      </w:r>
    </w:p>
  </w:endnote>
  <w:endnote w:type="continuationSeparator" w:id="0">
    <w:p w:rsidR="003A6E73" w:rsidRDefault="003A6E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121029-F797-4EA8-B51D-F3BBCA1584D6}"/>
    <w:embedBold r:id="rId2" w:fontKey="{1C6F631E-FD45-4423-883A-7998A3C19072}"/>
  </w:font>
  <w:font w:name="Calibri">
    <w:panose1 w:val="020F0502020204030204"/>
    <w:charset w:val="00"/>
    <w:family w:val="swiss"/>
    <w:pitch w:val="variable"/>
    <w:sig w:usb0="A00002EF" w:usb1="4000207B" w:usb2="00000000" w:usb3="00000000" w:csb0="0000009F" w:csb1="00000000"/>
    <w:embedRegular r:id="rId3" w:fontKey="{59543353-BE2F-4831-B747-AD3CD8B6B555}"/>
  </w:font>
  <w:font w:name="Cambria">
    <w:panose1 w:val="02040503050406030204"/>
    <w:charset w:val="00"/>
    <w:family w:val="roman"/>
    <w:pitch w:val="variable"/>
    <w:sig w:usb0="A00002EF" w:usb1="4000004B" w:usb2="00000000" w:usb3="00000000" w:csb0="0000009F" w:csb1="00000000"/>
    <w:embedRegular r:id="rId4" w:fontKey="{7FBA7359-1340-47E7-BD8A-D4CB2AF922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A08" w:rsidRPr="00634305" w:rsidRDefault="00634305" w:rsidP="00634305">
    <w:pPr>
      <w:pStyle w:val="Footer"/>
      <w:tabs>
        <w:tab w:val="clear" w:pos="4680"/>
        <w:tab w:val="clear" w:pos="9360"/>
        <w:tab w:val="center" w:pos="2995"/>
      </w:tabs>
      <w:spacing w:before="120"/>
    </w:pPr>
    <w:r>
      <w:t>[1137</w:t>
    </w:r>
    <w:r w:rsidR="000932BF">
      <w:t>-</w:t>
    </w:r>
    <w:fldSimple w:instr=" PAGE  \* MERGEFORMAT ">
      <w:r w:rsidR="005A251B">
        <w:rPr>
          <w:noProof/>
        </w:rPr>
        <w:t>1</w:t>
      </w:r>
    </w:fldSimple>
    <w:r w:rsidR="000932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2BF" w:rsidRPr="00634305" w:rsidRDefault="000932BF" w:rsidP="00634305">
    <w:pPr>
      <w:pStyle w:val="Footer"/>
      <w:tabs>
        <w:tab w:val="clear" w:pos="4680"/>
        <w:tab w:val="clear" w:pos="9360"/>
        <w:tab w:val="center" w:pos="2995"/>
      </w:tabs>
      <w:spacing w:before="120"/>
    </w:pPr>
    <w:r>
      <w:t>[1137]</w:t>
    </w:r>
    <w:r>
      <w:tab/>
    </w:r>
    <w:fldSimple w:instr=" PAGE  \* MERGEFORMAT ">
      <w:r w:rsidR="005A25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6E73" w:rsidRDefault="003A6E73" w:rsidP="009F0C77">
      <w:r>
        <w:separator/>
      </w:r>
    </w:p>
  </w:footnote>
  <w:footnote w:type="continuationSeparator" w:id="0">
    <w:p w:rsidR="003A6E73" w:rsidRDefault="003A6E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07SD12"/>
    <w:docVar w:name="CoverBillType" w:val="b"/>
    <w:docVar w:name="docpath" w:val="L:\Council\bills\DKA\3907SD12.DOCX"/>
    <w:docVar w:name="dvBillNumber" w:val="1137"/>
    <w:docVar w:name="dvBillNumberPrefix" w:val="S. "/>
    <w:docVar w:name="dvOriginalBody" w:val="Senate"/>
    <w:docVar w:name="dvSteno" w:val="DKA"/>
    <w:docVar w:name="NameofBody" w:val="s"/>
    <w:docVar w:name="vgroup2" w:val="Council"/>
  </w:docVars>
  <w:rsids>
    <w:rsidRoot w:val="004136E8"/>
    <w:rsid w:val="00026C9A"/>
    <w:rsid w:val="00065FDE"/>
    <w:rsid w:val="000932BF"/>
    <w:rsid w:val="000965A1"/>
    <w:rsid w:val="000E1785"/>
    <w:rsid w:val="001023A4"/>
    <w:rsid w:val="0010776B"/>
    <w:rsid w:val="00116C87"/>
    <w:rsid w:val="00121ED5"/>
    <w:rsid w:val="00133E66"/>
    <w:rsid w:val="00134ACF"/>
    <w:rsid w:val="00144E15"/>
    <w:rsid w:val="001A4A62"/>
    <w:rsid w:val="001A681E"/>
    <w:rsid w:val="001D08F2"/>
    <w:rsid w:val="002037CA"/>
    <w:rsid w:val="002047A2"/>
    <w:rsid w:val="00207943"/>
    <w:rsid w:val="002321B6"/>
    <w:rsid w:val="00232A67"/>
    <w:rsid w:val="0023696B"/>
    <w:rsid w:val="00250967"/>
    <w:rsid w:val="002759C5"/>
    <w:rsid w:val="00277DEE"/>
    <w:rsid w:val="00280D88"/>
    <w:rsid w:val="00294ABE"/>
    <w:rsid w:val="002A3EB4"/>
    <w:rsid w:val="002C0F58"/>
    <w:rsid w:val="002D41F9"/>
    <w:rsid w:val="0030113F"/>
    <w:rsid w:val="00325348"/>
    <w:rsid w:val="00393688"/>
    <w:rsid w:val="003A6E73"/>
    <w:rsid w:val="003D411E"/>
    <w:rsid w:val="003E3C1E"/>
    <w:rsid w:val="003E6148"/>
    <w:rsid w:val="00400EAA"/>
    <w:rsid w:val="004136E8"/>
    <w:rsid w:val="0041760A"/>
    <w:rsid w:val="004809EE"/>
    <w:rsid w:val="00511EE9"/>
    <w:rsid w:val="00521E00"/>
    <w:rsid w:val="0057622F"/>
    <w:rsid w:val="00577C6C"/>
    <w:rsid w:val="0058501B"/>
    <w:rsid w:val="005A251B"/>
    <w:rsid w:val="006215AA"/>
    <w:rsid w:val="006340D9"/>
    <w:rsid w:val="00634305"/>
    <w:rsid w:val="00643B8E"/>
    <w:rsid w:val="00651A08"/>
    <w:rsid w:val="00665EBC"/>
    <w:rsid w:val="0069470D"/>
    <w:rsid w:val="006A476C"/>
    <w:rsid w:val="006B19AD"/>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2A40"/>
    <w:rsid w:val="009352BB"/>
    <w:rsid w:val="00990668"/>
    <w:rsid w:val="009A7EE0"/>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5844"/>
    <w:rsid w:val="00CC6B7B"/>
    <w:rsid w:val="00CD3619"/>
    <w:rsid w:val="00CF4447"/>
    <w:rsid w:val="00D405E7"/>
    <w:rsid w:val="00D41D56"/>
    <w:rsid w:val="00D6260D"/>
    <w:rsid w:val="00D63709"/>
    <w:rsid w:val="00D6662B"/>
    <w:rsid w:val="00D72F9F"/>
    <w:rsid w:val="00D95E2F"/>
    <w:rsid w:val="00D970A9"/>
    <w:rsid w:val="00D97173"/>
    <w:rsid w:val="00DB3AC0"/>
    <w:rsid w:val="00DE68F0"/>
    <w:rsid w:val="00DF3845"/>
    <w:rsid w:val="00DF7E17"/>
    <w:rsid w:val="00EA29E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6CBC9-183D-4D42-ADE6-F2E583C4F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554</Words>
  <Characters>3162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2012-01-20T14:24:00Z</cp:lastPrinted>
  <dcterms:created xsi:type="dcterms:W3CDTF">2012-04-19T19:15:00Z</dcterms:created>
  <dcterms:modified xsi:type="dcterms:W3CDTF">2012-04-19T19:15:00Z</dcterms:modified>
</cp:coreProperties>
</file>