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559" w:rsidRDefault="00D61559" w:rsidP="00D61559">
      <w:pPr>
        <w:pStyle w:val="BillDots0"/>
      </w:pPr>
    </w:p>
    <w:p w:rsidR="00D61559" w:rsidRDefault="00D61559" w:rsidP="00D61559">
      <w:pPr>
        <w:pStyle w:val="Numbersforbill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45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7529CE">
        <w:noBreakHyphen/>
      </w:r>
      <w:r>
        <w:t>11</w:t>
      </w:r>
      <w:r w:rsidR="007529CE">
        <w:noBreakHyphen/>
      </w:r>
      <w:r>
        <w:t xml:space="preserve">1230, CODE OF LAWS OF SOUTH CAROLINA, 1976, RELATING TO POWERS OF PUBLIC </w:t>
      </w:r>
      <w:r w:rsidR="00C82645">
        <w:t>SERVICE DISTRICT</w:t>
      </w:r>
      <w:r>
        <w:t xml:space="preserve"> AND SPECIAL PURPOSE DISTRICT COMMISSIONS, INCLUDING, AMONG OTHER</w:t>
      </w:r>
      <w:r w:rsidR="00D10757">
        <w:t xml:space="preserve"> THINGS</w:t>
      </w:r>
      <w:r>
        <w:t>, THE PO</w:t>
      </w:r>
      <w:r w:rsidR="00D10757">
        <w:t>W</w:t>
      </w:r>
      <w:r>
        <w:t>ER TO ASSESS THE COST OF THE ESTABLISHMENT AND CONSTRUCTION OF A SEWER LATERAL COLLECTION LINE, SO AS TO PROVIDE THAT IF A RESIDENTIAL SUBDIVISION RECEIVED CONCEPTUAL APPROVAL FROM THE DEPARTMENT OF HEALTH AND ENVIRONMENTAL CONTROL FOR SEPTIC TANK USE AND SUBSEQUENTLY FIVE OR MORE LOTS IN THE SUBDIVISION WERE DENIED PERMITS BY THE DEPARTMENT, AN ASSESSMENT MAY BE LEVIED ON THE ABUTTING PARCELS IN THE SUBDIVISION FOR THE ACTUAL COSTS OF THE SEWER LATERAL COLLECTION LINES, TRANSMISSION LINES, AND ASSOCIATED INFRASTRUCTURE AND TO PROVIDE THAT A LETTER OR CERTIFICATE OF THE DEPARTMENT ESTABLISHES THESE CONDITIONS AUTHORIZING THE ASSESSMENT.</w:t>
      </w:r>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E57">
        <w:t>T</w:t>
      </w:r>
      <w:r w:rsidR="00D10757">
        <w:t>o amend Section 6-11-123</w:t>
      </w:r>
      <w:r w:rsidR="00C82645">
        <w:t>0</w:t>
      </w:r>
      <w:r w:rsidR="00D10757">
        <w:t xml:space="preserve"> of the 1976 Code, by adding a second undesignated paragraph following item (4) to read:</w:t>
      </w:r>
    </w:p>
    <w:p w:rsidR="00FE3E57" w:rsidRDefault="00FE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E57" w:rsidRPr="00160AD5" w:rsidRDefault="00FE3E57" w:rsidP="001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w:t>
      </w:r>
      <w:r w:rsidRPr="00160AD5">
        <w:rPr>
          <w:color w:val="000000"/>
        </w:rPr>
        <w:t xml:space="preserve">If the area to be served is a residential subdivision that received conceptual approval under </w:t>
      </w:r>
      <w:r w:rsidR="00160AD5" w:rsidRPr="00160AD5">
        <w:rPr>
          <w:color w:val="000000"/>
        </w:rPr>
        <w:t xml:space="preserve">Regulation </w:t>
      </w:r>
      <w:r w:rsidRPr="00160AD5">
        <w:rPr>
          <w:color w:val="000000"/>
        </w:rPr>
        <w:t>61</w:t>
      </w:r>
      <w:r w:rsidR="007529CE" w:rsidRPr="00160AD5">
        <w:rPr>
          <w:color w:val="000000"/>
        </w:rPr>
        <w:noBreakHyphen/>
      </w:r>
      <w:r w:rsidRPr="00160AD5">
        <w:rPr>
          <w:color w:val="000000"/>
        </w:rPr>
        <w:t xml:space="preserve">57 for septic tank use and has five or more lots later denied permits for a septic tank system for which the Department of </w:t>
      </w:r>
      <w:r w:rsidR="00D10757" w:rsidRPr="00160AD5">
        <w:rPr>
          <w:color w:val="000000"/>
        </w:rPr>
        <w:t xml:space="preserve">Health </w:t>
      </w:r>
      <w:r w:rsidRPr="00160AD5">
        <w:rPr>
          <w:color w:val="000000"/>
        </w:rPr>
        <w:t xml:space="preserve">and Environmental </w:t>
      </w:r>
      <w:r w:rsidR="00E527F3" w:rsidRPr="00160AD5">
        <w:rPr>
          <w:color w:val="000000"/>
        </w:rPr>
        <w:t xml:space="preserve">Control </w:t>
      </w:r>
      <w:r w:rsidRPr="00160AD5">
        <w:rPr>
          <w:color w:val="000000"/>
        </w:rPr>
        <w:t xml:space="preserve">has developed standards, an assessment may be levied on </w:t>
      </w:r>
      <w:r w:rsidRPr="00160AD5">
        <w:rPr>
          <w:color w:val="000000"/>
        </w:rPr>
        <w:lastRenderedPageBreak/>
        <w:t>the abutting parcels in the subdivision for the actual costs of sewer lateral collection lines in the subdivision and for transmission lines and associated infrastructure, including, but not limited to, trunk lines, force mains, pump stations</w:t>
      </w:r>
      <w:r w:rsidR="00D10757" w:rsidRPr="00160AD5">
        <w:rPr>
          <w:color w:val="000000"/>
        </w:rPr>
        <w:t>,</w:t>
      </w:r>
      <w:r w:rsidRPr="00160AD5">
        <w:rPr>
          <w:color w:val="000000"/>
        </w:rPr>
        <w:t xml:space="preserve"> and lift stations, to be constructed to connect </w:t>
      </w:r>
      <w:r w:rsidR="00D10757" w:rsidRPr="00160AD5">
        <w:rPr>
          <w:color w:val="000000"/>
        </w:rPr>
        <w:t>the</w:t>
      </w:r>
      <w:r w:rsidRPr="00160AD5">
        <w:rPr>
          <w:color w:val="000000"/>
        </w:rPr>
        <w:t xml:space="preserve"> sewer lateral collection lines to other infrastructure of the district.  The satisfaction of the preconditions to this subsection may be conclusively established by a letter or certificate of the department.</w:t>
      </w:r>
      <w:r>
        <w:rPr>
          <w:color w:val="000000"/>
        </w:rPr>
        <w:t>”</w:t>
      </w:r>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0757">
        <w:t>2</w:t>
      </w:r>
      <w:r>
        <w:t>.</w:t>
      </w:r>
      <w:r>
        <w:tab/>
        <w:t>This act takes effect upon approval by the Governor.</w:t>
      </w:r>
    </w:p>
    <w:p w:rsidR="00A748C8" w:rsidRDefault="007529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8C8" w:rsidRDefault="00A748C8" w:rsidP="00A748C8">
      <w:pPr>
        <w:suppressAutoHyphens/>
      </w:pPr>
    </w:p>
    <w:sectPr w:rsidR="00A748C8" w:rsidSect="00A748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E57" w:rsidRDefault="00FE3E57" w:rsidP="009F0C77">
      <w:r>
        <w:separator/>
      </w:r>
    </w:p>
  </w:endnote>
  <w:endnote w:type="continuationSeparator" w:id="0">
    <w:p w:rsidR="00FE3E57" w:rsidRDefault="00FE3E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FF94A2-847B-48AF-9CAD-84AC4BC22C41}"/>
    <w:embedBold r:id="rId2" w:fontKey="{392970C4-7731-49D8-AFFB-91E0B73FAEF3}"/>
  </w:font>
  <w:font w:name="Calibri">
    <w:panose1 w:val="020F0502020204030204"/>
    <w:charset w:val="00"/>
    <w:family w:val="swiss"/>
    <w:pitch w:val="variable"/>
    <w:sig w:usb0="A00002EF" w:usb1="4000207B" w:usb2="00000000" w:usb3="00000000" w:csb0="0000009F" w:csb1="00000000"/>
    <w:embedRegular r:id="rId3" w:fontKey="{7C9C994E-E4FA-41A6-99B6-55CDABB828F5}"/>
  </w:font>
  <w:font w:name="Tahoma">
    <w:panose1 w:val="020B0604030504040204"/>
    <w:charset w:val="00"/>
    <w:family w:val="swiss"/>
    <w:pitch w:val="variable"/>
    <w:sig w:usb0="61002A87" w:usb1="80000000" w:usb2="00000008" w:usb3="00000000" w:csb0="000101FF" w:csb1="00000000"/>
    <w:embedRegular r:id="rId4" w:fontKey="{1A7AD0FD-AEB3-4F72-9B3B-7C6BD1756636}"/>
  </w:font>
  <w:font w:name="Cambria">
    <w:panose1 w:val="02040503050406030204"/>
    <w:charset w:val="00"/>
    <w:family w:val="roman"/>
    <w:pitch w:val="variable"/>
    <w:sig w:usb0="A00002EF" w:usb1="4000004B" w:usb2="00000000" w:usb3="00000000" w:csb0="0000009F" w:csb1="00000000"/>
    <w:embedRegular r:id="rId5" w:fontKey="{7846EC76-9D99-4545-BBED-E9D85681A8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C68" w:rsidRPr="00A748C8" w:rsidRDefault="00A748C8" w:rsidP="00A748C8">
    <w:pPr>
      <w:pStyle w:val="Footer"/>
      <w:tabs>
        <w:tab w:val="clear" w:pos="4680"/>
        <w:tab w:val="clear" w:pos="9360"/>
        <w:tab w:val="center" w:pos="2995"/>
      </w:tabs>
      <w:spacing w:before="120"/>
    </w:pPr>
    <w:r>
      <w:t>[1197]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E57" w:rsidRDefault="00FE3E57" w:rsidP="009F0C77">
      <w:r>
        <w:separator/>
      </w:r>
    </w:p>
  </w:footnote>
  <w:footnote w:type="continuationSeparator" w:id="0">
    <w:p w:rsidR="00FE3E57" w:rsidRDefault="00FE3E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77AC12"/>
    <w:docVar w:name="CoverBillType" w:val="b"/>
    <w:docVar w:name="docpath" w:val="L:\Council\bills\NBD\12077AC12.DOCX"/>
    <w:docVar w:name="dvBillNumber" w:val="1197"/>
    <w:docVar w:name="dvBillNumberPrefix" w:val="S. "/>
    <w:docVar w:name="dvOriginalBody" w:val="Senate"/>
    <w:docVar w:name="dvSteno" w:val="NBD"/>
    <w:docVar w:name="NameofBody" w:val="s"/>
    <w:docVar w:name="vgroup2" w:val="Council"/>
  </w:docVars>
  <w:rsids>
    <w:rsidRoot w:val="00301523"/>
    <w:rsid w:val="00026C9A"/>
    <w:rsid w:val="000965A1"/>
    <w:rsid w:val="000A4528"/>
    <w:rsid w:val="000E1785"/>
    <w:rsid w:val="001023A4"/>
    <w:rsid w:val="0010776B"/>
    <w:rsid w:val="00133E66"/>
    <w:rsid w:val="00134ACF"/>
    <w:rsid w:val="00144E15"/>
    <w:rsid w:val="00160AD5"/>
    <w:rsid w:val="001A4A62"/>
    <w:rsid w:val="001A681E"/>
    <w:rsid w:val="001D08F2"/>
    <w:rsid w:val="002037CA"/>
    <w:rsid w:val="002047A2"/>
    <w:rsid w:val="002321B6"/>
    <w:rsid w:val="0023696B"/>
    <w:rsid w:val="00250967"/>
    <w:rsid w:val="002759C5"/>
    <w:rsid w:val="00277DEE"/>
    <w:rsid w:val="00280D88"/>
    <w:rsid w:val="0028387F"/>
    <w:rsid w:val="00294ABE"/>
    <w:rsid w:val="002A3EB4"/>
    <w:rsid w:val="002B1702"/>
    <w:rsid w:val="00301523"/>
    <w:rsid w:val="00325348"/>
    <w:rsid w:val="0033481D"/>
    <w:rsid w:val="00386D70"/>
    <w:rsid w:val="00393688"/>
    <w:rsid w:val="0039459F"/>
    <w:rsid w:val="003D411E"/>
    <w:rsid w:val="003E3C1E"/>
    <w:rsid w:val="003E6148"/>
    <w:rsid w:val="00400EAA"/>
    <w:rsid w:val="0041760A"/>
    <w:rsid w:val="0043160A"/>
    <w:rsid w:val="004809EE"/>
    <w:rsid w:val="00511EE9"/>
    <w:rsid w:val="00521E00"/>
    <w:rsid w:val="00577C6C"/>
    <w:rsid w:val="0058501B"/>
    <w:rsid w:val="006215AA"/>
    <w:rsid w:val="006340D9"/>
    <w:rsid w:val="00643B8E"/>
    <w:rsid w:val="00665EBC"/>
    <w:rsid w:val="0069470D"/>
    <w:rsid w:val="006A476C"/>
    <w:rsid w:val="006C6A93"/>
    <w:rsid w:val="006E02F9"/>
    <w:rsid w:val="00730A67"/>
    <w:rsid w:val="007529CE"/>
    <w:rsid w:val="00753C04"/>
    <w:rsid w:val="00756946"/>
    <w:rsid w:val="00757F80"/>
    <w:rsid w:val="00771EEC"/>
    <w:rsid w:val="00786819"/>
    <w:rsid w:val="007A325A"/>
    <w:rsid w:val="007F1523"/>
    <w:rsid w:val="007F4D6D"/>
    <w:rsid w:val="007F509E"/>
    <w:rsid w:val="007F5799"/>
    <w:rsid w:val="007F6947"/>
    <w:rsid w:val="00872729"/>
    <w:rsid w:val="008F4429"/>
    <w:rsid w:val="00921F05"/>
    <w:rsid w:val="009352BB"/>
    <w:rsid w:val="00990668"/>
    <w:rsid w:val="009F0C77"/>
    <w:rsid w:val="009F4DD1"/>
    <w:rsid w:val="00A64E80"/>
    <w:rsid w:val="00A741D9"/>
    <w:rsid w:val="00A748C8"/>
    <w:rsid w:val="00A9741D"/>
    <w:rsid w:val="00AD4B17"/>
    <w:rsid w:val="00B26FA6"/>
    <w:rsid w:val="00B741CB"/>
    <w:rsid w:val="00B934F3"/>
    <w:rsid w:val="00BA4B80"/>
    <w:rsid w:val="00BB6347"/>
    <w:rsid w:val="00BC1C68"/>
    <w:rsid w:val="00BD2134"/>
    <w:rsid w:val="00C038D8"/>
    <w:rsid w:val="00C045DD"/>
    <w:rsid w:val="00C2466E"/>
    <w:rsid w:val="00C3136F"/>
    <w:rsid w:val="00C3483A"/>
    <w:rsid w:val="00C74E9D"/>
    <w:rsid w:val="00C82645"/>
    <w:rsid w:val="00C82FD3"/>
    <w:rsid w:val="00CC6B7B"/>
    <w:rsid w:val="00CD3619"/>
    <w:rsid w:val="00CF4447"/>
    <w:rsid w:val="00D10757"/>
    <w:rsid w:val="00D405E7"/>
    <w:rsid w:val="00D41D56"/>
    <w:rsid w:val="00D61559"/>
    <w:rsid w:val="00D6260D"/>
    <w:rsid w:val="00D6662B"/>
    <w:rsid w:val="00D95E2F"/>
    <w:rsid w:val="00D970A9"/>
    <w:rsid w:val="00DB3AC0"/>
    <w:rsid w:val="00DE369B"/>
    <w:rsid w:val="00DE68F0"/>
    <w:rsid w:val="00DF3845"/>
    <w:rsid w:val="00DF7E17"/>
    <w:rsid w:val="00E527F3"/>
    <w:rsid w:val="00EB00A2"/>
    <w:rsid w:val="00EB1BF3"/>
    <w:rsid w:val="00EF3EEE"/>
    <w:rsid w:val="00F149A7"/>
    <w:rsid w:val="00F50BAF"/>
    <w:rsid w:val="00F52C10"/>
    <w:rsid w:val="00F81FFD"/>
    <w:rsid w:val="00F82EA7"/>
    <w:rsid w:val="00F85228"/>
    <w:rsid w:val="00F924A7"/>
    <w:rsid w:val="00FB6773"/>
    <w:rsid w:val="00FE3E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615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61559"/>
    <w:pPr>
      <w:tabs>
        <w:tab w:val="right" w:pos="5904"/>
      </w:tabs>
    </w:pPr>
  </w:style>
  <w:style w:type="paragraph" w:styleId="BalloonText">
    <w:name w:val="Balloon Text"/>
    <w:basedOn w:val="Normal"/>
    <w:link w:val="BalloonTextChar"/>
    <w:uiPriority w:val="99"/>
    <w:semiHidden/>
    <w:unhideWhenUsed/>
    <w:rsid w:val="00E527F3"/>
    <w:rPr>
      <w:rFonts w:ascii="Tahoma" w:hAnsi="Tahoma" w:cs="Tahoma"/>
      <w:sz w:val="16"/>
      <w:szCs w:val="16"/>
    </w:rPr>
  </w:style>
  <w:style w:type="character" w:customStyle="1" w:styleId="BalloonTextChar">
    <w:name w:val="Balloon Text Char"/>
    <w:basedOn w:val="DefaultParagraphFont"/>
    <w:link w:val="BalloonText"/>
    <w:uiPriority w:val="99"/>
    <w:semiHidden/>
    <w:rsid w:val="00E527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520A3-40D3-4D04-AFDE-5629BC3F6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2012-02-02T14:19:00Z</cp:lastPrinted>
  <dcterms:created xsi:type="dcterms:W3CDTF">2012-02-08T19:46:00Z</dcterms:created>
  <dcterms:modified xsi:type="dcterms:W3CDTF">2012-02-08T19:46:00Z</dcterms:modified>
</cp:coreProperties>
</file>