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0827" w:rsidRP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Pr="00F70827" w:rsidRDefault="00F70827" w:rsidP="00F70827">
      <w:pPr>
        <w:tabs>
          <w:tab w:val="right" w:pos="5933"/>
        </w:tabs>
        <w:suppressAutoHyphens/>
        <w:jc w:val="both"/>
        <w:rPr>
          <w:rFonts w:eastAsia="Times New Roman"/>
        </w:rPr>
      </w:pPr>
      <w:r>
        <w:rPr>
          <w:rFonts w:eastAsia="Times New Roman"/>
        </w:rPr>
        <w:tab/>
      </w:r>
      <w:r>
        <w:rPr>
          <w:rFonts w:eastAsia="Times New Roman"/>
          <w:b/>
          <w:sz w:val="36"/>
        </w:rPr>
        <w:t>S. 1340</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Knotts</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1340) </w:t>
      </w:r>
      <w:r w:rsidRPr="00F70827">
        <w:rPr>
          <w:color w:val="000000" w:themeColor="text1"/>
          <w:u w:color="000000" w:themeColor="text1"/>
        </w:rPr>
        <w:t>to amend Section 41</w:t>
      </w:r>
      <w:r w:rsidRPr="00F70827">
        <w:rPr>
          <w:color w:val="000000" w:themeColor="text1"/>
          <w:u w:color="000000" w:themeColor="text1"/>
        </w:rPr>
        <w:noBreakHyphen/>
        <w:t>15</w:t>
      </w:r>
      <w:r w:rsidRPr="00F70827">
        <w:rPr>
          <w:color w:val="000000" w:themeColor="text1"/>
          <w:u w:color="000000" w:themeColor="text1"/>
        </w:rPr>
        <w:noBreakHyphen/>
        <w:t>520, Code of Laws of South Carolina, 1976, relating to remedies of employees alleging discrimination, so as to provide procedures the Director</w:t>
      </w:r>
      <w:r>
        <w:rPr>
          <w:rFonts w:eastAsia="Times New Roman"/>
        </w:rPr>
        <w:t>, etc., respectfully</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3B04" w:rsidSect="00283B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1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F28B4"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1666">
        <w:rPr>
          <w:color w:val="000000" w:themeColor="text1"/>
          <w:u w:color="000000" w:themeColor="text1"/>
        </w:rPr>
        <w:t>TO AMEND SECTION 41</w:t>
      </w:r>
      <w:r w:rsidRPr="009A1666">
        <w:rPr>
          <w:color w:val="000000" w:themeColor="text1"/>
          <w:u w:color="000000" w:themeColor="text1"/>
        </w:rPr>
        <w:noBreakHyphen/>
        <w:t>15</w:t>
      </w:r>
      <w:r w:rsidRPr="009A1666">
        <w:rPr>
          <w:color w:val="000000" w:themeColor="text1"/>
          <w:u w:color="000000" w:themeColor="text1"/>
        </w:rPr>
        <w:noBreakHyphen/>
        <w:t>520, CODE OF LAWS OF SOUTH CAROLINA, 1976, RELATING TO REMEDIES OF EMPLOYEES ALLEGING DISCRIMINATION, SO AS TO PROVIDE PROCEDURES THE DIRECTOR OF THE DEPARTMENT OF LABOR, LICENSING AND REGULATION SHALL FOLLOW UPON RECEIPT OF A COMPLAINT ALLEGING SUCH DISCRIMINATION.</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1.</w:t>
      </w: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t>520 of the 1976 Code is amended to read:</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F6A0F">
        <w:rPr>
          <w:strike/>
          <w:color w:val="000000" w:themeColor="text1"/>
          <w:u w:color="000000" w:themeColor="text1"/>
        </w:rPr>
        <w:t>Any</w:t>
      </w:r>
      <w:r w:rsidRPr="002F6A0F">
        <w:rPr>
          <w:color w:val="000000" w:themeColor="text1"/>
          <w:u w:color="000000" w:themeColor="text1"/>
        </w:rPr>
        <w:t xml:space="preserve"> </w:t>
      </w:r>
      <w:r w:rsidRPr="002F6A0F">
        <w:rPr>
          <w:color w:val="000000" w:themeColor="text1"/>
          <w:u w:val="single" w:color="000000" w:themeColor="text1"/>
        </w:rPr>
        <w:t>A</w:t>
      </w:r>
      <w:r w:rsidRPr="002F6A0F">
        <w:rPr>
          <w:color w:val="000000" w:themeColor="text1"/>
          <w:u w:color="000000" w:themeColor="text1"/>
        </w:rPr>
        <w:t xml:space="preserve"> private 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 xml:space="preserve">510 may, within thirty days after the violation occurs, file a complaint with the Director of the Department of Labor, Licensing and Regulation alleging the discrimination.  Upon receipt of the complaint, the director shall within fifteen days forward the </w:t>
      </w:r>
      <w:r w:rsidRPr="002F6A0F">
        <w:rPr>
          <w:strike/>
          <w:color w:val="000000" w:themeColor="text1"/>
          <w:u w:color="000000" w:themeColor="text1"/>
        </w:rPr>
        <w:t>complaint</w:t>
      </w:r>
      <w:r w:rsidRPr="002F6A0F">
        <w:rPr>
          <w:color w:val="000000" w:themeColor="text1"/>
          <w:u w:color="000000" w:themeColor="text1"/>
        </w:rPr>
        <w:t xml:space="preserve"> </w:t>
      </w:r>
      <w:r w:rsidRPr="002F6A0F">
        <w:rPr>
          <w:color w:val="000000" w:themeColor="text1"/>
          <w:u w:val="single" w:color="000000" w:themeColor="text1"/>
        </w:rPr>
        <w:t>complaints that allege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violations of a federal statute other than 29 U.S.C.A. § 660(c)</w:t>
      </w:r>
      <w:r w:rsidRPr="002F6A0F">
        <w:rPr>
          <w:color w:val="000000" w:themeColor="text1"/>
          <w:u w:color="000000" w:themeColor="text1"/>
        </w:rPr>
        <w:t xml:space="preserve"> to the United States Department of Labor </w:t>
      </w:r>
      <w:r w:rsidR="003C72B0">
        <w:rPr>
          <w:color w:val="000000" w:themeColor="text1"/>
          <w:u w:color="000000" w:themeColor="text1"/>
        </w:rPr>
        <w:t>W</w:t>
      </w:r>
      <w:r w:rsidRPr="002F6A0F">
        <w:rPr>
          <w:color w:val="000000" w:themeColor="text1"/>
          <w:u w:color="000000" w:themeColor="text1"/>
        </w:rPr>
        <w:t xml:space="preserve">histleblower </w:t>
      </w:r>
      <w:r w:rsidR="003C72B0">
        <w:rPr>
          <w:color w:val="000000" w:themeColor="text1"/>
          <w:u w:color="000000" w:themeColor="text1"/>
        </w:rPr>
        <w:t>P</w:t>
      </w:r>
      <w:r w:rsidRPr="002F6A0F">
        <w:rPr>
          <w:color w:val="000000" w:themeColor="text1"/>
          <w:u w:color="000000" w:themeColor="text1"/>
        </w:rPr>
        <w:t xml:space="preserve">rogram.  </w:t>
      </w:r>
      <w:r w:rsidRPr="002F6A0F">
        <w:rPr>
          <w:color w:val="000000" w:themeColor="text1"/>
          <w:u w:val="single" w:color="000000" w:themeColor="text1"/>
        </w:rPr>
        <w:t xml:space="preserve">For other complaints, the </w:t>
      </w:r>
      <w:r w:rsidR="003C72B0">
        <w:rPr>
          <w:color w:val="000000" w:themeColor="text1"/>
          <w:u w:val="single" w:color="000000" w:themeColor="text1"/>
        </w:rPr>
        <w:t>d</w:t>
      </w:r>
      <w:r w:rsidRPr="002F6A0F">
        <w:rPr>
          <w:color w:val="000000" w:themeColor="text1"/>
          <w:u w:val="single" w:color="000000" w:themeColor="text1"/>
        </w:rPr>
        <w:t>irector shall cause an investigation to be made as he deems appropriate.  If upon such investigation the Director determines the provisions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have been violated, he shall institute an action in the appropriate court of common pleas against such person.  In any such action the court of common pleas shall have jurisdiction for cause shown to restrain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order all appropriate relief including rehiring or reinstatement of the employee to his former position with back pay.</w:t>
      </w:r>
      <w:r w:rsidRPr="002F6A0F">
        <w:rPr>
          <w:color w:val="000000" w:themeColor="text1"/>
          <w:u w:color="000000" w:themeColor="text1"/>
        </w:rPr>
        <w:t xml:space="preserve">  </w:t>
      </w:r>
      <w:r w:rsidRPr="00B64D06">
        <w:rPr>
          <w:strike/>
          <w:color w:val="000000" w:themeColor="text1"/>
          <w:u w:color="000000" w:themeColor="text1"/>
        </w:rPr>
        <w:t>Any</w:t>
      </w:r>
      <w:r w:rsidRPr="002F6A0F">
        <w:rPr>
          <w:color w:val="000000" w:themeColor="text1"/>
          <w:u w:color="000000" w:themeColor="text1"/>
        </w:rPr>
        <w:t xml:space="preserve"> </w:t>
      </w:r>
      <w:r w:rsidR="00B64D06" w:rsidRPr="00B64D06">
        <w:rPr>
          <w:color w:val="000000" w:themeColor="text1"/>
          <w:u w:val="single" w:color="000000" w:themeColor="text1"/>
        </w:rPr>
        <w:t>A</w:t>
      </w:r>
      <w:r w:rsidR="00B64D06">
        <w:rPr>
          <w:color w:val="000000" w:themeColor="text1"/>
          <w:u w:color="000000" w:themeColor="text1"/>
        </w:rPr>
        <w:t xml:space="preserve"> </w:t>
      </w:r>
      <w:r w:rsidRPr="002F6A0F">
        <w:rPr>
          <w:color w:val="000000" w:themeColor="text1"/>
          <w:u w:color="000000" w:themeColor="text1"/>
        </w:rPr>
        <w:t xml:space="preserve">public </w:t>
      </w:r>
      <w:r w:rsidRPr="002F6A0F">
        <w:rPr>
          <w:color w:val="000000" w:themeColor="text1"/>
          <w:u w:color="000000" w:themeColor="text1"/>
        </w:rPr>
        <w:lastRenderedPageBreak/>
        <w:t>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510 may proceed with a civil action pursuant to the provisions contained in Chapter 27, Title 8.”</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2.</w:t>
      </w:r>
      <w:r w:rsidRPr="002F6A0F">
        <w:rPr>
          <w:color w:val="000000" w:themeColor="text1"/>
          <w:u w:color="000000" w:themeColor="text1"/>
        </w:rPr>
        <w:tab/>
        <w:t xml:space="preserve">This act takes effect upon approval by the Governor. </w:t>
      </w:r>
    </w:p>
    <w:p w:rsidR="00C366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6647" w:rsidRDefault="00C36647" w:rsidP="00A62DBD">
      <w:pPr>
        <w:suppressAutoHyphens/>
        <w:jc w:val="both"/>
        <w:rPr>
          <w:rFonts w:eastAsia="Times New Roman"/>
        </w:rPr>
      </w:pPr>
    </w:p>
    <w:sectPr w:rsidR="00C36647" w:rsidSect="00283B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17A" w:rsidRDefault="004D717A" w:rsidP="00522CE0">
      <w:r>
        <w:separator/>
      </w:r>
    </w:p>
  </w:endnote>
  <w:endnote w:type="continuationSeparator" w:id="0">
    <w:p w:rsidR="004D717A" w:rsidRDefault="004D71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48B50-ECB8-418E-9363-AE0871F47B4B}"/>
    <w:embedBold r:id="rId2" w:fontKey="{B3C8D817-7F71-48AD-B933-42E5D4985D45}"/>
  </w:font>
  <w:font w:name="Calibri">
    <w:panose1 w:val="020F0502020204030204"/>
    <w:charset w:val="00"/>
    <w:family w:val="swiss"/>
    <w:pitch w:val="variable"/>
    <w:sig w:usb0="A00002EF" w:usb1="4000207B" w:usb2="00000000" w:usb3="00000000" w:csb0="0000009F" w:csb1="00000000"/>
    <w:embedRegular r:id="rId3" w:fontKey="{562622C0-9633-4BE5-88AF-48B0F4B35ED5}"/>
  </w:font>
  <w:font w:name="Cambria">
    <w:panose1 w:val="02040503050406030204"/>
    <w:charset w:val="00"/>
    <w:family w:val="roman"/>
    <w:pitch w:val="variable"/>
    <w:sig w:usb0="A00002EF" w:usb1="4000004B" w:usb2="00000000" w:usb3="00000000" w:csb0="0000009F" w:csb1="00000000"/>
    <w:embedRegular r:id="rId4" w:fontKey="{346D6A6D-908F-4106-9DA7-BDE226B173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7C" w:rsidRPr="00C36647" w:rsidRDefault="00C36647" w:rsidP="00C36647">
    <w:pPr>
      <w:pStyle w:val="Footer"/>
      <w:tabs>
        <w:tab w:val="clear" w:pos="4680"/>
        <w:tab w:val="clear" w:pos="9360"/>
        <w:tab w:val="center" w:pos="2995"/>
      </w:tabs>
      <w:spacing w:before="120"/>
    </w:pPr>
    <w:r>
      <w:t>[1340</w:t>
    </w:r>
    <w:r w:rsidR="00283B04">
      <w:t>-</w:t>
    </w:r>
    <w:fldSimple w:instr=" PAGE  \* MERGEFORMAT ">
      <w:r w:rsidR="00A62DBD">
        <w:rPr>
          <w:noProof/>
        </w:rPr>
        <w:t>1</w:t>
      </w:r>
    </w:fldSimple>
    <w:r w:rsidR="00283B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04" w:rsidRPr="00C36647" w:rsidRDefault="00283B04" w:rsidP="00C36647">
    <w:pPr>
      <w:pStyle w:val="Footer"/>
      <w:tabs>
        <w:tab w:val="clear" w:pos="4680"/>
        <w:tab w:val="clear" w:pos="9360"/>
        <w:tab w:val="center" w:pos="2995"/>
      </w:tabs>
      <w:spacing w:before="120"/>
    </w:pPr>
    <w:r>
      <w:t>[1340]</w:t>
    </w:r>
    <w:r>
      <w:tab/>
    </w:r>
    <w:fldSimple w:instr=" PAGE  \* MERGEFORMAT ">
      <w:r w:rsidR="00A62D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17A" w:rsidRDefault="004D717A" w:rsidP="00522CE0">
      <w:r>
        <w:separator/>
      </w:r>
    </w:p>
  </w:footnote>
  <w:footnote w:type="continuationSeparator" w:id="0">
    <w:p w:rsidR="004D717A" w:rsidRDefault="004D71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73.JJG"/>
    <w:docVar w:name="CoverAttorneyInitials" w:val="JJG"/>
    <w:docVar w:name="CoverAttorneyLastName" w:val="Gentry"/>
    <w:docVar w:name="CoverBillType" w:val="b"/>
    <w:docVar w:name="DraftFileName" w:val="JUD0173.JJG.DOCX"/>
    <w:docVar w:name="DraftStenoName" w:val="Craft"/>
    <w:docVar w:name="dvBillNumber" w:val="1340"/>
    <w:docVar w:name="dvBillNumberPrefix" w:val="S. "/>
    <w:docVar w:name="dvOriginalBody" w:val="Senate"/>
    <w:docVar w:name="fulldraftpath" w:val="L:\S-JUD\BILLS\Malloy\JUD0173.JJG.DOCX"/>
    <w:docVar w:name="NameofBody" w:val="S"/>
    <w:docVar w:name="SenatorFolderName" w:val="Malloy"/>
    <w:docVar w:name="VGROUP2" w:val="S-JUD"/>
  </w:docVars>
  <w:rsids>
    <w:rsidRoot w:val="0090458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83B04"/>
    <w:rsid w:val="002C5896"/>
    <w:rsid w:val="00307C2B"/>
    <w:rsid w:val="0031409E"/>
    <w:rsid w:val="00333DF1"/>
    <w:rsid w:val="0033541C"/>
    <w:rsid w:val="00364389"/>
    <w:rsid w:val="003C72B0"/>
    <w:rsid w:val="003D6A5D"/>
    <w:rsid w:val="003D6E2B"/>
    <w:rsid w:val="003E7597"/>
    <w:rsid w:val="00412C9E"/>
    <w:rsid w:val="00450668"/>
    <w:rsid w:val="00452CD7"/>
    <w:rsid w:val="00477696"/>
    <w:rsid w:val="004952FA"/>
    <w:rsid w:val="004A592F"/>
    <w:rsid w:val="004B6A22"/>
    <w:rsid w:val="004C2918"/>
    <w:rsid w:val="004D168C"/>
    <w:rsid w:val="004D6923"/>
    <w:rsid w:val="004D717A"/>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28B4"/>
    <w:rsid w:val="00603BEA"/>
    <w:rsid w:val="00606D23"/>
    <w:rsid w:val="00641A16"/>
    <w:rsid w:val="006431BA"/>
    <w:rsid w:val="006B4B3C"/>
    <w:rsid w:val="006C74EA"/>
    <w:rsid w:val="00720D40"/>
    <w:rsid w:val="007318D4"/>
    <w:rsid w:val="00746551"/>
    <w:rsid w:val="00765784"/>
    <w:rsid w:val="0079157C"/>
    <w:rsid w:val="007A4390"/>
    <w:rsid w:val="007C65B0"/>
    <w:rsid w:val="007E3B8F"/>
    <w:rsid w:val="007E5CB7"/>
    <w:rsid w:val="008314D2"/>
    <w:rsid w:val="008804AE"/>
    <w:rsid w:val="00894939"/>
    <w:rsid w:val="008B2F42"/>
    <w:rsid w:val="008E185F"/>
    <w:rsid w:val="008E5870"/>
    <w:rsid w:val="008F023B"/>
    <w:rsid w:val="008F7524"/>
    <w:rsid w:val="0090458D"/>
    <w:rsid w:val="00904E16"/>
    <w:rsid w:val="00927C62"/>
    <w:rsid w:val="00931A96"/>
    <w:rsid w:val="00983951"/>
    <w:rsid w:val="00984124"/>
    <w:rsid w:val="00984640"/>
    <w:rsid w:val="00995C37"/>
    <w:rsid w:val="009A4EC9"/>
    <w:rsid w:val="009C118A"/>
    <w:rsid w:val="009E4F85"/>
    <w:rsid w:val="00A02011"/>
    <w:rsid w:val="00A35165"/>
    <w:rsid w:val="00A4011E"/>
    <w:rsid w:val="00A62DBD"/>
    <w:rsid w:val="00A86015"/>
    <w:rsid w:val="00AE59C8"/>
    <w:rsid w:val="00B00213"/>
    <w:rsid w:val="00B030B6"/>
    <w:rsid w:val="00B04509"/>
    <w:rsid w:val="00B10098"/>
    <w:rsid w:val="00B10E10"/>
    <w:rsid w:val="00B35389"/>
    <w:rsid w:val="00B450FF"/>
    <w:rsid w:val="00B64D06"/>
    <w:rsid w:val="00B945C5"/>
    <w:rsid w:val="00BA20EA"/>
    <w:rsid w:val="00BC0317"/>
    <w:rsid w:val="00BC0A56"/>
    <w:rsid w:val="00C23348"/>
    <w:rsid w:val="00C36647"/>
    <w:rsid w:val="00C462E6"/>
    <w:rsid w:val="00C6454A"/>
    <w:rsid w:val="00C74052"/>
    <w:rsid w:val="00CB187A"/>
    <w:rsid w:val="00CB4E61"/>
    <w:rsid w:val="00CD7C71"/>
    <w:rsid w:val="00D1088B"/>
    <w:rsid w:val="00D156D2"/>
    <w:rsid w:val="00D473F0"/>
    <w:rsid w:val="00D77EC0"/>
    <w:rsid w:val="00D86943"/>
    <w:rsid w:val="00DA47B9"/>
    <w:rsid w:val="00E23AFC"/>
    <w:rsid w:val="00E37A67"/>
    <w:rsid w:val="00E677A1"/>
    <w:rsid w:val="00E91E2F"/>
    <w:rsid w:val="00EA3546"/>
    <w:rsid w:val="00EB1AAC"/>
    <w:rsid w:val="00EB47AE"/>
    <w:rsid w:val="00EC34E1"/>
    <w:rsid w:val="00ED0AE1"/>
    <w:rsid w:val="00F0234A"/>
    <w:rsid w:val="00F52959"/>
    <w:rsid w:val="00F532D4"/>
    <w:rsid w:val="00F55884"/>
    <w:rsid w:val="00F70827"/>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E23A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9DF7-2BB0-4BFE-9473-200B9CBD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2165</Characters>
  <Application>Microsoft Office Word</Application>
  <DocSecurity>0</DocSecurity>
  <Lines>80</Lines>
  <Paragraphs>25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2012-03-12T15:24:00Z</cp:lastPrinted>
  <dcterms:created xsi:type="dcterms:W3CDTF">2012-05-24T20:54:00Z</dcterms:created>
  <dcterms:modified xsi:type="dcterms:W3CDTF">2012-05-24T20:54:00Z</dcterms:modified>
</cp:coreProperties>
</file>