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4AE3" w:rsidRP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2012</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Pr="00224AE3" w:rsidRDefault="00224AE3" w:rsidP="00224AE3">
      <w:pPr>
        <w:tabs>
          <w:tab w:val="right" w:pos="5933"/>
        </w:tabs>
        <w:suppressAutoHyphens/>
        <w:jc w:val="both"/>
        <w:rPr>
          <w:rFonts w:eastAsia="Times New Roman"/>
        </w:rPr>
      </w:pPr>
      <w:r>
        <w:rPr>
          <w:rFonts w:eastAsia="Times New Roman"/>
        </w:rPr>
        <w:tab/>
      </w:r>
      <w:r>
        <w:rPr>
          <w:rFonts w:eastAsia="Times New Roman"/>
          <w:b/>
          <w:sz w:val="36"/>
        </w:rPr>
        <w:t>S. 1375</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861B3B">
        <w:t>Senators Campsen,</w:t>
      </w:r>
      <w:r>
        <w:t xml:space="preserve"> Hutto</w:t>
      </w:r>
      <w:r w:rsidR="00861B3B">
        <w:t xml:space="preserve"> and Ford</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4E24DE" w:rsidP="00861B3B">
      <w:pPr>
        <w:tabs>
          <w:tab w:val="right" w:pos="5933"/>
        </w:tabs>
        <w:suppressAutoHyphens/>
        <w:jc w:val="both"/>
        <w:rPr>
          <w:rFonts w:eastAsia="Times New Roman"/>
        </w:rPr>
      </w:pPr>
      <w:r>
        <w:rPr>
          <w:rFonts w:eastAsia="Times New Roman"/>
        </w:rPr>
        <w:t>S. Printed 4/24</w:t>
      </w:r>
      <w:r w:rsidR="00224AE3">
        <w:rPr>
          <w:rFonts w:eastAsia="Times New Roman"/>
        </w:rPr>
        <w:t>/12--S.</w:t>
      </w:r>
      <w:r w:rsidR="00861B3B">
        <w:rPr>
          <w:rFonts w:eastAsia="Times New Roman"/>
        </w:rPr>
        <w:tab/>
        <w:t>[SEC 4/25/12 12:48 PM]</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224AE3" w:rsidRP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4AE3" w:rsidSect="00224A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7E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 OF THE 1976 CODE, RELATING TO THE PROHIBITION OF ANIMALS AND CERTAIN VEHICLES ON CONTROLLED ACCESS HIGHWAYS, TO PROVIDE FOR AN EXEMPTION FOR BICYCLES AND PEDESTR</w:t>
      </w:r>
      <w:r w:rsidR="00EC030A">
        <w:rPr>
          <w:rFonts w:eastAsia="Times New Roman"/>
        </w:rPr>
        <w:t>IANS UNDER CERTAIN CIRCUMSTANCES</w:t>
      </w:r>
      <w:r>
        <w:rPr>
          <w:rFonts w:eastAsia="Times New Roman"/>
        </w:rPr>
        <w:t>.</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5</w:t>
      </w:r>
      <w:r>
        <w:rPr>
          <w:rFonts w:eastAsia="Times New Roman"/>
        </w:rPr>
        <w:noBreakHyphen/>
        <w:t>3860 of the 1976 Code is amended to read: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5</w:t>
      </w:r>
      <w:r>
        <w:rPr>
          <w:rFonts w:eastAsia="Times New Roman"/>
        </w:rPr>
        <w:noBreakHyphen/>
        <w:t>3860.</w:t>
      </w:r>
      <w:r>
        <w:rPr>
          <w:rFonts w:eastAsia="Times New Roman"/>
        </w:rPr>
        <w:tab/>
      </w:r>
      <w:r w:rsidRPr="005A3C40">
        <w:rPr>
          <w:rFonts w:eastAsia="Times New Roman"/>
        </w:rPr>
        <w:t>(A)</w:t>
      </w:r>
      <w:r>
        <w:rPr>
          <w:rFonts w:eastAsia="Times New Roman"/>
          <w:u w:val="single"/>
        </w:rPr>
        <w:t>(1)</w:t>
      </w:r>
      <w:r>
        <w:rPr>
          <w:rFonts w:eastAsia="Times New Roman"/>
        </w:rPr>
        <w:tab/>
      </w:r>
      <w:r w:rsidRPr="005A3C40">
        <w:rPr>
          <w:rFonts w:eastAsia="Times New Roman"/>
        </w:rPr>
        <w:t>No person, unless otherwise directed by a law enforcement officer, shall occupy any space within the limits of the roadway and shoulders of the main facility of a freeway with an animal</w:t>
      </w:r>
      <w:r>
        <w:rPr>
          <w:rFonts w:eastAsia="Times New Roman"/>
        </w:rPr>
        <w:noBreakHyphen/>
      </w:r>
      <w:r w:rsidRPr="005A3C40">
        <w:rPr>
          <w:rFonts w:eastAsia="Times New Roman"/>
        </w:rPr>
        <w:t>drawn vehicle, a ridden or led animal, herded animals, a pushcart, a bicycle, a bicycle with motor attached, a motor</w:t>
      </w:r>
      <w:r>
        <w:rPr>
          <w:rFonts w:eastAsia="Times New Roman"/>
        </w:rPr>
        <w:noBreakHyphen/>
      </w:r>
      <w:r w:rsidRPr="005A3C40">
        <w:rPr>
          <w:rFonts w:eastAsia="Times New Roman"/>
        </w:rPr>
        <w:t xml:space="preserve">driven cycle with a motor which produces not to exceed five brake horsepower, an agricultural tractor or other farm machinery, except in the performance of public works or official duties.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Pr>
          <w:rFonts w:eastAsia="Times New Roman"/>
        </w:rPr>
        <w:tab/>
      </w:r>
      <w:r w:rsidRPr="005A3C40">
        <w:rPr>
          <w:rFonts w:eastAsia="Times New Roman"/>
          <w:u w:val="single"/>
        </w:rPr>
        <w:t>(2)</w:t>
      </w:r>
      <w:r>
        <w:rPr>
          <w:rFonts w:eastAsia="Times New Roman"/>
        </w:rPr>
        <w:tab/>
      </w:r>
      <w:r w:rsidRPr="005A3C40">
        <w:rPr>
          <w:rFonts w:eastAsia="Times New Roman"/>
        </w:rPr>
        <w:t xml:space="preserve">The prohibitions imposed by this subsection on the use of freeways do not apply to service roads alongside the highways.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sidRPr="00C46920">
        <w:rPr>
          <w:rFonts w:eastAsia="Times New Roman"/>
          <w:u w:val="single"/>
        </w:rPr>
        <w:t xml:space="preserve">A local governing body may </w:t>
      </w:r>
      <w:r>
        <w:rPr>
          <w:rFonts w:eastAsia="Times New Roman"/>
          <w:u w:val="single"/>
        </w:rPr>
        <w:t>authorize</w:t>
      </w:r>
      <w:r w:rsidRPr="00C46920">
        <w:rPr>
          <w:rFonts w:eastAsia="Times New Roman"/>
          <w:u w:val="single"/>
        </w:rPr>
        <w:t xml:space="preserve"> a partial exemption from the provisions contained in subsection (A) that would allow bicyclists and pedestrians to use the roadway and shoulders of the main facility of a </w:t>
      </w:r>
      <w:r>
        <w:rPr>
          <w:rFonts w:eastAsia="Times New Roman"/>
          <w:u w:val="single"/>
        </w:rPr>
        <w:t>non</w:t>
      </w:r>
      <w:r>
        <w:rPr>
          <w:rFonts w:eastAsia="Times New Roman"/>
          <w:u w:val="single"/>
        </w:rPr>
        <w:noBreakHyphen/>
        <w:t xml:space="preserve">interstate </w:t>
      </w:r>
      <w:r w:rsidRPr="00C46920">
        <w:rPr>
          <w:rFonts w:eastAsia="Times New Roman"/>
          <w:u w:val="single"/>
        </w:rPr>
        <w:t>freeway.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86D26">
        <w:rPr>
          <w:rFonts w:eastAsia="Times New Roman"/>
        </w:rPr>
        <w:tab/>
      </w:r>
      <w:r w:rsidRPr="00186D26">
        <w:rPr>
          <w:rFonts w:eastAsia="Times New Roman"/>
        </w:rPr>
        <w:tab/>
      </w:r>
      <w:r>
        <w:rPr>
          <w:rFonts w:eastAsia="Times New Roman"/>
          <w:u w:val="single"/>
        </w:rPr>
        <w:t>(2)</w:t>
      </w:r>
      <w:r w:rsidRPr="00186D26">
        <w:rPr>
          <w:rFonts w:eastAsia="Times New Roman"/>
        </w:rPr>
        <w:tab/>
      </w:r>
      <w:r>
        <w:rPr>
          <w:rFonts w:eastAsia="Times New Roman"/>
          <w:u w:val="single"/>
        </w:rPr>
        <w:t>The local governing body may authorize a partial exemption to subsection (A) for bicyclists and pedestrians if the local governing body: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61C8C">
        <w:rPr>
          <w:rFonts w:eastAsia="Times New Roman"/>
        </w:rPr>
        <w:lastRenderedPageBreak/>
        <w:tab/>
      </w:r>
      <w:r w:rsidRPr="00061C8C">
        <w:rPr>
          <w:rFonts w:eastAsia="Times New Roman"/>
        </w:rPr>
        <w:tab/>
      </w:r>
      <w:r w:rsidRPr="00061C8C">
        <w:rPr>
          <w:rFonts w:eastAsia="Times New Roman"/>
        </w:rPr>
        <w:tab/>
      </w:r>
      <w:r>
        <w:rPr>
          <w:rFonts w:eastAsia="Times New Roman"/>
          <w:u w:val="single"/>
        </w:rPr>
        <w:t>(a)</w:t>
      </w:r>
      <w:r w:rsidRPr="00C46920">
        <w:rPr>
          <w:rFonts w:eastAsia="Times New Roman"/>
        </w:rPr>
        <w:tab/>
      </w:r>
      <w:r>
        <w:rPr>
          <w:rFonts w:eastAsia="Times New Roman"/>
          <w:u w:val="single"/>
        </w:rPr>
        <w:t>determines that bicyclists and pedestrians have no other reasonably safe or viable alternative route;</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(b)</w:t>
      </w:r>
      <w:r w:rsidRPr="00C46920">
        <w:rPr>
          <w:rFonts w:eastAsia="Times New Roman"/>
        </w:rPr>
        <w:tab/>
      </w:r>
      <w:r>
        <w:rPr>
          <w:rFonts w:eastAsia="Times New Roman"/>
          <w:u w:val="single"/>
        </w:rPr>
        <w:t>adopts an ordinance allowing bicycle and pedestrian traffic on the shoulder of a main facility of the non</w:t>
      </w:r>
      <w:r>
        <w:rPr>
          <w:rFonts w:eastAsia="Times New Roman"/>
          <w:u w:val="single"/>
        </w:rPr>
        <w:noBreakHyphen/>
        <w:t>interstate freeway and allowing bicycle and pedestrian traffic on the roadway when utilizing the shoulder is not practicable because of an obstruction or an unpaved shoulder, or when necessary to cross an access ramp in compliance with accepted bicycle safety standards and practices; and</w:t>
      </w:r>
    </w:p>
    <w:p w:rsidR="004E24DE" w:rsidRPr="00061C8C"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(c)</w:t>
      </w:r>
      <w:r>
        <w:rPr>
          <w:rFonts w:eastAsia="Times New Roman"/>
        </w:rPr>
        <w:tab/>
      </w:r>
      <w:r>
        <w:rPr>
          <w:rFonts w:eastAsia="Times New Roman"/>
          <w:u w:val="single"/>
        </w:rPr>
        <w:t>notifies the department that the ordinance has been adopted.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392522">
        <w:rPr>
          <w:rFonts w:eastAsia="Times New Roman"/>
        </w:rPr>
        <w:tab/>
      </w:r>
      <w:r>
        <w:rPr>
          <w:rFonts w:eastAsia="Times New Roman"/>
          <w:u w:val="single"/>
        </w:rPr>
        <w:t>Upon recei</w:t>
      </w:r>
      <w:r w:rsidRPr="00D2705E">
        <w:rPr>
          <w:rFonts w:eastAsia="Times New Roman"/>
          <w:u w:val="single"/>
        </w:rPr>
        <w:t>ving notice pursuant to item (3)(c)</w:t>
      </w:r>
      <w:r>
        <w:rPr>
          <w:rFonts w:eastAsia="Times New Roman"/>
          <w:u w:val="single"/>
        </w:rPr>
        <w:t>, t</w:t>
      </w:r>
      <w:r w:rsidRPr="00D2705E">
        <w:rPr>
          <w:rFonts w:eastAsia="Times New Roman"/>
          <w:u w:val="single"/>
        </w:rPr>
        <w:t xml:space="preserve">he department shall remove all signs prohibiting pedestrians and bicyclists </w:t>
      </w:r>
      <w:r>
        <w:rPr>
          <w:rFonts w:eastAsia="Times New Roman"/>
          <w:u w:val="single"/>
        </w:rPr>
        <w:t>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ordinance applies</w:t>
      </w:r>
      <w:r w:rsidRPr="00D2705E">
        <w:rPr>
          <w:rFonts w:eastAsia="Times New Roman"/>
          <w:u w:val="single"/>
        </w:rPr>
        <w:t>.</w:t>
      </w:r>
    </w:p>
    <w:p w:rsidR="004E24DE" w:rsidRPr="00186D26"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D2705E">
        <w:rPr>
          <w:rFonts w:eastAsia="Times New Roman"/>
          <w:u w:val="single"/>
        </w:rPr>
        <w:t>(5)</w:t>
      </w:r>
      <w:r>
        <w:rPr>
          <w:rFonts w:eastAsia="Times New Roman"/>
        </w:rPr>
        <w:tab/>
      </w:r>
      <w:r>
        <w:rPr>
          <w:rFonts w:eastAsia="Times New Roman"/>
          <w:u w:val="single"/>
        </w:rPr>
        <w:t>The local governing body may request permission from the department to erect appropriate signs and markers 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partial exemption applies.  </w:t>
      </w: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Pr="005A3C40">
        <w:rPr>
          <w:rFonts w:eastAsia="Times New Roman"/>
          <w:strike/>
        </w:rPr>
        <w:t>(B)</w:t>
      </w:r>
      <w:r>
        <w:rPr>
          <w:rFonts w:eastAsia="Times New Roman"/>
          <w:u w:val="single"/>
        </w:rPr>
        <w:t>(C)</w:t>
      </w:r>
      <w:r>
        <w:rPr>
          <w:rFonts w:eastAsia="Times New Roman"/>
        </w:rPr>
        <w:tab/>
      </w:r>
      <w:r w:rsidRPr="005A3C40">
        <w:rPr>
          <w:rFonts w:eastAsia="Times New Roman"/>
        </w:rPr>
        <w:t>A person who violates the provisions of this section is guilty of a misdemeanor and, upon conviction, must be fined not more than one hundred dollars or impris</w:t>
      </w:r>
      <w:r>
        <w:rPr>
          <w:rFonts w:eastAsia="Times New Roman"/>
        </w:rPr>
        <w:t>oned not more than thirty days.”</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71D6C" w:rsidRDefault="00FD62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D6C" w:rsidRDefault="00371D6C" w:rsidP="00764D72">
      <w:pPr>
        <w:suppressAutoHyphens/>
        <w:jc w:val="both"/>
        <w:rPr>
          <w:rFonts w:eastAsia="Times New Roman"/>
        </w:rPr>
      </w:pPr>
    </w:p>
    <w:sectPr w:rsidR="00371D6C" w:rsidSect="00224A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522" w:rsidRDefault="00392522" w:rsidP="00522CE0">
      <w:r>
        <w:separator/>
      </w:r>
    </w:p>
  </w:endnote>
  <w:endnote w:type="continuationSeparator" w:id="0">
    <w:p w:rsidR="00392522" w:rsidRDefault="003925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F8D447-E18F-4205-AF86-5CDE1F98BF0F}"/>
    <w:embedBold r:id="rId2" w:fontKey="{D529B17F-FD36-4A8D-859D-5354DEFD046C}"/>
  </w:font>
  <w:font w:name="Calibri">
    <w:panose1 w:val="020F0502020204030204"/>
    <w:charset w:val="00"/>
    <w:family w:val="swiss"/>
    <w:pitch w:val="variable"/>
    <w:sig w:usb0="A00002EF" w:usb1="4000207B" w:usb2="00000000" w:usb3="00000000" w:csb0="0000009F" w:csb1="00000000"/>
    <w:embedRegular r:id="rId3" w:fontKey="{DB62ACF2-16D2-4EEB-9565-E40D4A4AA564}"/>
  </w:font>
  <w:font w:name="Cambria">
    <w:panose1 w:val="02040503050406030204"/>
    <w:charset w:val="00"/>
    <w:family w:val="roman"/>
    <w:pitch w:val="variable"/>
    <w:sig w:usb0="A00002EF" w:usb1="4000004B" w:usb2="00000000" w:usb3="00000000" w:csb0="0000009F" w:csb1="00000000"/>
    <w:embedRegular r:id="rId4" w:fontKey="{7F732597-B882-4753-8115-7DA6632BE0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41" w:rsidRPr="00371D6C" w:rsidRDefault="00371D6C" w:rsidP="00371D6C">
    <w:pPr>
      <w:pStyle w:val="Footer"/>
      <w:tabs>
        <w:tab w:val="clear" w:pos="4680"/>
        <w:tab w:val="clear" w:pos="9360"/>
        <w:tab w:val="center" w:pos="2995"/>
      </w:tabs>
      <w:spacing w:before="120"/>
    </w:pPr>
    <w:r>
      <w:t>[1375</w:t>
    </w:r>
    <w:r w:rsidR="00224AE3">
      <w:t>-</w:t>
    </w:r>
    <w:fldSimple w:instr=" PAGE  \* MERGEFORMAT ">
      <w:r w:rsidR="00764D72">
        <w:rPr>
          <w:noProof/>
        </w:rPr>
        <w:t>1</w:t>
      </w:r>
    </w:fldSimple>
    <w:r w:rsidR="00224A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AE3" w:rsidRPr="00371D6C" w:rsidRDefault="00224AE3" w:rsidP="00371D6C">
    <w:pPr>
      <w:pStyle w:val="Footer"/>
      <w:tabs>
        <w:tab w:val="clear" w:pos="4680"/>
        <w:tab w:val="clear" w:pos="9360"/>
        <w:tab w:val="center" w:pos="2995"/>
      </w:tabs>
      <w:spacing w:before="120"/>
    </w:pPr>
    <w:r>
      <w:t>[1375]</w:t>
    </w:r>
    <w:r>
      <w:tab/>
    </w:r>
    <w:fldSimple w:instr=" PAGE  \* MERGEFORMAT ">
      <w:r w:rsidR="00764D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522" w:rsidRDefault="00392522" w:rsidP="00522CE0">
      <w:r>
        <w:separator/>
      </w:r>
    </w:p>
  </w:footnote>
  <w:footnote w:type="continuationSeparator" w:id="0">
    <w:p w:rsidR="00392522" w:rsidRDefault="003925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6ANIM.KMM.GEC"/>
    <w:docVar w:name="CoverAttorneyInitials" w:val="KMM"/>
    <w:docVar w:name="CoverAttorneyLastName" w:val="Moffitt"/>
    <w:docVar w:name="CoverBillType" w:val="b"/>
    <w:docVar w:name="CoverSenator" w:val="GEC"/>
    <w:docVar w:name="dvBillNumber" w:val="1375"/>
    <w:docVar w:name="dvBillNumberPrefix" w:val="S. "/>
    <w:docVar w:name="dvOriginalBody" w:val="Senate"/>
    <w:docVar w:name="fulldraftpath" w:val="L:\S-RES\GEC\006ANIM.KMM.GEC.DOCX"/>
    <w:docVar w:name="NameofBody" w:val="S"/>
    <w:docVar w:name="vgroup2" w:val="S-RES"/>
  </w:docVars>
  <w:rsids>
    <w:rsidRoot w:val="00807ABA"/>
    <w:rsid w:val="00042AC1"/>
    <w:rsid w:val="00046516"/>
    <w:rsid w:val="0007601D"/>
    <w:rsid w:val="000B0720"/>
    <w:rsid w:val="000B5EAF"/>
    <w:rsid w:val="00170561"/>
    <w:rsid w:val="00186AC9"/>
    <w:rsid w:val="00186D26"/>
    <w:rsid w:val="0019472A"/>
    <w:rsid w:val="00197DF1"/>
    <w:rsid w:val="001B3DD9"/>
    <w:rsid w:val="001B7E5D"/>
    <w:rsid w:val="001D3BAC"/>
    <w:rsid w:val="00224AE3"/>
    <w:rsid w:val="00245C4E"/>
    <w:rsid w:val="002C1321"/>
    <w:rsid w:val="002C5896"/>
    <w:rsid w:val="002D3BED"/>
    <w:rsid w:val="00307C2B"/>
    <w:rsid w:val="00371D6C"/>
    <w:rsid w:val="00383247"/>
    <w:rsid w:val="00392522"/>
    <w:rsid w:val="003D6E2B"/>
    <w:rsid w:val="003E7597"/>
    <w:rsid w:val="00450668"/>
    <w:rsid w:val="004952FA"/>
    <w:rsid w:val="004B6A22"/>
    <w:rsid w:val="004D7F37"/>
    <w:rsid w:val="004E24DE"/>
    <w:rsid w:val="00522CE0"/>
    <w:rsid w:val="00565148"/>
    <w:rsid w:val="00593361"/>
    <w:rsid w:val="005A3C40"/>
    <w:rsid w:val="005A413B"/>
    <w:rsid w:val="005A5017"/>
    <w:rsid w:val="005A648C"/>
    <w:rsid w:val="005F0B16"/>
    <w:rsid w:val="005F1745"/>
    <w:rsid w:val="0060422F"/>
    <w:rsid w:val="006C74EA"/>
    <w:rsid w:val="006E0F43"/>
    <w:rsid w:val="00720D40"/>
    <w:rsid w:val="00721D42"/>
    <w:rsid w:val="007318D4"/>
    <w:rsid w:val="00764D72"/>
    <w:rsid w:val="00765784"/>
    <w:rsid w:val="007A4390"/>
    <w:rsid w:val="007E5CB7"/>
    <w:rsid w:val="00807ABA"/>
    <w:rsid w:val="008314D2"/>
    <w:rsid w:val="00842761"/>
    <w:rsid w:val="00861B3B"/>
    <w:rsid w:val="008B2F42"/>
    <w:rsid w:val="008C3697"/>
    <w:rsid w:val="008E185F"/>
    <w:rsid w:val="008F023B"/>
    <w:rsid w:val="00904E16"/>
    <w:rsid w:val="009162B3"/>
    <w:rsid w:val="00927C62"/>
    <w:rsid w:val="00940A70"/>
    <w:rsid w:val="00983951"/>
    <w:rsid w:val="00984124"/>
    <w:rsid w:val="00984640"/>
    <w:rsid w:val="00995C37"/>
    <w:rsid w:val="009C118A"/>
    <w:rsid w:val="00A02011"/>
    <w:rsid w:val="00A35C7F"/>
    <w:rsid w:val="00A4011E"/>
    <w:rsid w:val="00A86015"/>
    <w:rsid w:val="00A9594E"/>
    <w:rsid w:val="00AB1441"/>
    <w:rsid w:val="00AE59C8"/>
    <w:rsid w:val="00B10098"/>
    <w:rsid w:val="00B41E0E"/>
    <w:rsid w:val="00B5790D"/>
    <w:rsid w:val="00B945C5"/>
    <w:rsid w:val="00BA20EA"/>
    <w:rsid w:val="00BB5AFC"/>
    <w:rsid w:val="00BC0A56"/>
    <w:rsid w:val="00BE69B2"/>
    <w:rsid w:val="00C45366"/>
    <w:rsid w:val="00C46920"/>
    <w:rsid w:val="00C57023"/>
    <w:rsid w:val="00C74052"/>
    <w:rsid w:val="00CB187A"/>
    <w:rsid w:val="00CC0EC7"/>
    <w:rsid w:val="00CC323E"/>
    <w:rsid w:val="00D1088B"/>
    <w:rsid w:val="00D14DE6"/>
    <w:rsid w:val="00D156D2"/>
    <w:rsid w:val="00D86943"/>
    <w:rsid w:val="00DA47B9"/>
    <w:rsid w:val="00E058D3"/>
    <w:rsid w:val="00E76AD9"/>
    <w:rsid w:val="00E91E2F"/>
    <w:rsid w:val="00EA3546"/>
    <w:rsid w:val="00EB47AE"/>
    <w:rsid w:val="00EC030A"/>
    <w:rsid w:val="00EC34E1"/>
    <w:rsid w:val="00ED0C08"/>
    <w:rsid w:val="00F0234A"/>
    <w:rsid w:val="00F07E14"/>
    <w:rsid w:val="00F52959"/>
    <w:rsid w:val="00F55884"/>
    <w:rsid w:val="00F570A9"/>
    <w:rsid w:val="00FC0D36"/>
    <w:rsid w:val="00FD625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2012-04-25T16:49:00Z</dcterms:created>
  <dcterms:modified xsi:type="dcterms:W3CDTF">2012-04-25T16:49:00Z</dcterms:modified>
</cp:coreProperties>
</file>