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361" w:rsidRDefault="00291361" w:rsidP="001D7F4F">
      <w:pPr>
        <w:pStyle w:val="BillDots"/>
      </w:pPr>
      <w:r>
        <w:rPr>
          <w:strike/>
        </w:rPr>
        <w:t>Indicates Matter Stricken</w:t>
      </w:r>
    </w:p>
    <w:p w:rsidR="00291361" w:rsidRPr="00291361" w:rsidRDefault="00291361" w:rsidP="001D7F4F">
      <w:pPr>
        <w:pStyle w:val="BillDots"/>
      </w:pPr>
      <w:r>
        <w:rPr>
          <w:u w:val="single"/>
        </w:rPr>
        <w:t>Indicates New Matter</w:t>
      </w:r>
    </w:p>
    <w:p w:rsidR="00291361" w:rsidRDefault="00291361" w:rsidP="001D7F4F">
      <w:pPr>
        <w:pStyle w:val="BillDots"/>
      </w:pPr>
    </w:p>
    <w:p w:rsidR="00291361" w:rsidRDefault="00291361" w:rsidP="001D7F4F">
      <w:pPr>
        <w:pStyle w:val="BillDots"/>
      </w:pPr>
      <w:r>
        <w:t>AMENDED</w:t>
      </w:r>
    </w:p>
    <w:p w:rsidR="00291361" w:rsidRDefault="00291361" w:rsidP="001D7F4F">
      <w:pPr>
        <w:pStyle w:val="BillDots"/>
      </w:pPr>
      <w:r>
        <w:t>March 3, 2011</w:t>
      </w:r>
    </w:p>
    <w:p w:rsidR="00291361" w:rsidRDefault="00291361" w:rsidP="001D7F4F">
      <w:pPr>
        <w:pStyle w:val="BillDots"/>
      </w:pPr>
    </w:p>
    <w:p w:rsidR="00291361" w:rsidRPr="00291361" w:rsidRDefault="00291361" w:rsidP="00291361">
      <w:pPr>
        <w:pStyle w:val="BillDots"/>
        <w:tabs>
          <w:tab w:val="clear" w:pos="216"/>
          <w:tab w:val="clear" w:pos="432"/>
          <w:tab w:val="clear" w:pos="648"/>
          <w:tab w:val="clear" w:pos="864"/>
          <w:tab w:val="clear" w:pos="1080"/>
          <w:tab w:val="clear" w:pos="1296"/>
          <w:tab w:val="clear" w:pos="5904"/>
          <w:tab w:val="right" w:pos="5933"/>
        </w:tabs>
      </w:pPr>
      <w:r>
        <w:tab/>
      </w:r>
      <w:r>
        <w:rPr>
          <w:b/>
          <w:sz w:val="36"/>
        </w:rPr>
        <w:t>H. 3478</w:t>
      </w:r>
    </w:p>
    <w:p w:rsidR="00291361" w:rsidRDefault="00291361" w:rsidP="001D7F4F">
      <w:pPr>
        <w:pStyle w:val="BillDots"/>
      </w:pPr>
    </w:p>
    <w:p w:rsidR="00291361" w:rsidRDefault="00291361" w:rsidP="001D7F4F">
      <w:pPr>
        <w:pStyle w:val="BillDots"/>
      </w:pPr>
      <w:r>
        <w:t xml:space="preserve">Introduced by </w:t>
      </w:r>
      <w:r w:rsidRPr="00A83504">
        <w:t>Reps. Young, D.C. Moss, Gambrell, Agnew, Bowen, H.B. Brown, Clyburn, Spires, Frye, Bingham, Cobb</w:t>
      </w:r>
      <w:r w:rsidRPr="00A83504">
        <w:noBreakHyphen/>
        <w:t>Hunter, Hardwick, Hayes, Herbkersman, Hixon, Horne, Hosey, Lucas, McEachern, Ott, Quinn, G.R. Smith, J.R. Smith, Taylor, Umphlett and White</w:t>
      </w:r>
    </w:p>
    <w:p w:rsidR="00291361" w:rsidRDefault="00291361" w:rsidP="001D7F4F">
      <w:pPr>
        <w:pStyle w:val="BillDots"/>
      </w:pPr>
    </w:p>
    <w:p w:rsidR="00291361" w:rsidRDefault="00291361" w:rsidP="001D7F4F">
      <w:pPr>
        <w:pStyle w:val="BillDots"/>
      </w:pPr>
      <w:r>
        <w:t>S. Printed 3/3/11--H.</w:t>
      </w:r>
    </w:p>
    <w:p w:rsidR="00291361" w:rsidRDefault="00291361" w:rsidP="001D7F4F">
      <w:pPr>
        <w:pStyle w:val="BillDots"/>
      </w:pPr>
      <w:r>
        <w:t>Read the first time January 27, 2011.</w:t>
      </w:r>
    </w:p>
    <w:p w:rsidR="00291361" w:rsidRPr="00291361" w:rsidRDefault="00291361" w:rsidP="00291361">
      <w:pPr>
        <w:pStyle w:val="BillDots"/>
        <w:jc w:val="center"/>
      </w:pPr>
      <w:r>
        <w:rPr>
          <w:u w:val="single"/>
        </w:rPr>
        <w:t>            </w:t>
      </w:r>
    </w:p>
    <w:p w:rsidR="00291361" w:rsidRDefault="00291361" w:rsidP="001D7F4F">
      <w:pPr>
        <w:pStyle w:val="BillDots"/>
      </w:pPr>
    </w:p>
    <w:p w:rsidR="001C50E9" w:rsidRDefault="001C50E9" w:rsidP="001D7F4F">
      <w:pPr>
        <w:pStyle w:val="BillDots"/>
        <w:sectPr w:rsidR="001C50E9" w:rsidSect="001C50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023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4C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4C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39</w:t>
      </w:r>
      <w:r w:rsidR="005D25C1">
        <w:noBreakHyphen/>
      </w:r>
      <w:r>
        <w:t>41</w:t>
      </w:r>
      <w:r w:rsidR="005D25C1">
        <w:noBreakHyphen/>
      </w:r>
      <w:r>
        <w:t>235, CODE OF LAWS OF SOUTH CAROLINA, 1976, RELATING TO PETROLEUM PRODUCTS AND DIESEL FUEL SUITABLE FOR BLENDING, SALE OF UNBLENDED PRODUCTS WITHOUT NECESSARY ADDITIVES, RECORDKEEPING AND REGISTRATION, ENFORCEMENT, WHOLESALER RESPONSIBILITY, LIABILITY, AND NOTICE, SO AS TO PROVIDE THAT THESE REQUIREMENTS APPLY TO EVERY TERMINAL OPERATOR AND EVERY SUPPLIER.</w:t>
      </w:r>
    </w:p>
    <w:p w:rsidR="00291361" w:rsidRDefault="002913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4C2E" w:rsidRDefault="00864C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1.</w:t>
      </w:r>
      <w:r w:rsidRPr="002D1205">
        <w:tab/>
        <w:t>Subsections (A), (B), (C), and (F) of Section 39</w:t>
      </w:r>
      <w:r w:rsidRPr="002D1205">
        <w:noBreakHyphen/>
        <w:t>41</w:t>
      </w:r>
      <w:r w:rsidRPr="002D1205">
        <w:noBreakHyphen/>
        <w:t>235 of the 1976 Code, as added by Act 147 of 2010, are amended to read:</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“(A)</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petroleum products that are not already preblended with ethanol and that are suitable for subsequent blending of the product with ethanol.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every terminal operator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lastRenderedPageBreak/>
        <w:tab/>
        <w:t>(B)</w:t>
      </w:r>
      <w:r w:rsidRPr="002D1205">
        <w:tab/>
        <w:t>Regardless of other products offered, every terminal, as defined in Section 12</w:t>
      </w:r>
      <w:r w:rsidRPr="002D1205">
        <w:noBreakHyphen/>
        <w:t>28</w:t>
      </w:r>
      <w:r w:rsidRPr="002D1205">
        <w:noBreakHyphen/>
        <w:t>110(56), located within the State</w:t>
      </w:r>
      <w:r w:rsidRPr="002D1205">
        <w:rPr>
          <w:u w:val="single"/>
        </w:rPr>
        <w:t>, every terminal operator as defined in Section 12</w:t>
      </w:r>
      <w:r w:rsidRPr="002D1205">
        <w:rPr>
          <w:u w:val="single"/>
        </w:rPr>
        <w:noBreakHyphen/>
        <w:t>28</w:t>
      </w:r>
      <w:r w:rsidRPr="002D1205">
        <w:rPr>
          <w:u w:val="single"/>
        </w:rPr>
        <w:noBreakHyphen/>
        <w:t>110(58),</w:t>
      </w:r>
      <w:r w:rsidRPr="002D1205">
        <w:t xml:space="preserve"> must offer for sale all grades of diesel fuel that are not already preblended to produce biodiesel or a biodiesel blend and that are suitable for subsequent blending to produce biodiesel or biodiesel blends.  </w:t>
      </w:r>
      <w:r w:rsidRPr="002D1205">
        <w:rPr>
          <w:u w:val="single"/>
        </w:rPr>
        <w:t>Every supplier as defined in Section 12</w:t>
      </w:r>
      <w:r w:rsidRPr="002D1205">
        <w:rPr>
          <w:u w:val="single"/>
        </w:rPr>
        <w:noBreakHyphen/>
        <w:t>28</w:t>
      </w:r>
      <w:r w:rsidRPr="002D1205">
        <w:rPr>
          <w:u w:val="single"/>
        </w:rPr>
        <w:noBreakHyphen/>
        <w:t>110(53), permissive supplier as defined in Section 12</w:t>
      </w:r>
      <w:r w:rsidRPr="002D1205">
        <w:rPr>
          <w:u w:val="single"/>
        </w:rPr>
        <w:noBreakHyphen/>
        <w:t>28</w:t>
      </w:r>
      <w:r w:rsidRPr="002D1205">
        <w:rPr>
          <w:u w:val="single"/>
        </w:rPr>
        <w:noBreakHyphen/>
        <w:t>110(43), refiner as defined in Section 12</w:t>
      </w:r>
      <w:r w:rsidRPr="002D1205">
        <w:rPr>
          <w:u w:val="single"/>
        </w:rPr>
        <w:noBreakHyphen/>
        <w:t>28</w:t>
      </w:r>
      <w:r w:rsidRPr="002D1205">
        <w:rPr>
          <w:u w:val="single"/>
        </w:rPr>
        <w:noBreakHyphen/>
        <w:t>110(49), or any other person or entity who is involved in the bulk transfer of motor fuel as defined in Section 12</w:t>
      </w:r>
      <w:r w:rsidRPr="002D1205">
        <w:rPr>
          <w:u w:val="single"/>
        </w:rPr>
        <w:noBreakHyphen/>
        <w:t>28</w:t>
      </w:r>
      <w:r w:rsidRPr="002D1205">
        <w:rPr>
          <w:u w:val="single"/>
        </w:rPr>
        <w:noBreakHyphen/>
        <w:t>110(8) are responsible for ensuring that every terminal located in this State and terminal operator in this State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D1205">
        <w:tab/>
        <w:t>(C)</w:t>
      </w:r>
      <w:r w:rsidRPr="002D1205">
        <w:tab/>
        <w:t xml:space="preserve">A terminal </w:t>
      </w:r>
      <w:r w:rsidRPr="002D1205">
        <w:rPr>
          <w:u w:val="single"/>
        </w:rPr>
        <w:t>or terminal operator</w:t>
      </w:r>
      <w:r w:rsidRPr="002D1205">
        <w:t xml:space="preserve"> shall not offer for sale an unblended product that omits any additive found in a product preblended with ethanol.  A terminal </w:t>
      </w:r>
      <w:r w:rsidRPr="002D1205">
        <w:rPr>
          <w:u w:val="single"/>
        </w:rPr>
        <w:t>or terminal operator</w:t>
      </w:r>
      <w:r w:rsidRPr="002D1205">
        <w:t xml:space="preserve"> shall not offer for sale an unblended product that does not contain a comparable amount of any additive found in a product preblended with ethanol.  </w:t>
      </w:r>
      <w:r w:rsidRPr="002D1205">
        <w:rPr>
          <w:u w:val="single"/>
        </w:rPr>
        <w:t xml:space="preserve">Every supplier, permissive supplier, refiner, or any other person or entity who is involved in the bulk transfer of motor fuel are responsible for ensuring that every terminal located in this </w:t>
      </w:r>
      <w:r>
        <w:rPr>
          <w:u w:val="single"/>
        </w:rPr>
        <w:t>S</w:t>
      </w:r>
      <w:r w:rsidRPr="002D1205">
        <w:rPr>
          <w:u w:val="single"/>
        </w:rPr>
        <w:t>tate and every terminal operator are delivered the products set forth in this section.</w:t>
      </w: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ab/>
        <w:t>(F)</w:t>
      </w:r>
      <w:r w:rsidRPr="002D1205">
        <w:tab/>
        <w:t xml:space="preserve">A violation of this article is deemed an unfair trade practice, and each violation is a separate offense.  </w:t>
      </w:r>
      <w:r w:rsidRPr="002D1205">
        <w:rPr>
          <w:u w:val="single"/>
        </w:rPr>
        <w:t>The Department of Revenue shall investigate and prosecute any violation of this article.</w:t>
      </w:r>
      <w:r w:rsidRPr="002D1205">
        <w:t xml:space="preserve">  A person or entity violating the provisions of this article is guilty of a misdemeanor and, upon conviction, must be fined not more than five thousand dollars for each violation.”</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2.</w:t>
      </w:r>
      <w:r w:rsidRPr="002D1205">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91361" w:rsidRPr="002D1205"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D1205">
        <w:t>SECTION</w:t>
      </w:r>
      <w:r w:rsidRPr="002D1205">
        <w:tab/>
        <w:t>3.</w:t>
      </w:r>
      <w:r w:rsidRPr="002D1205">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291361"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91361" w:rsidP="002913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D1205">
        <w:t>SECTION</w:t>
      </w:r>
      <w:r w:rsidRPr="002D1205">
        <w:tab/>
        <w:t>4.</w:t>
      </w:r>
      <w:r w:rsidRPr="002D1205">
        <w:tab/>
        <w:t xml:space="preserve">This act takes effect upon approval of the Governor. </w:t>
      </w:r>
    </w:p>
    <w:p w:rsidR="0070233B" w:rsidRDefault="005D25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3B" w:rsidRDefault="0070233B" w:rsidP="002E4181">
      <w:pPr>
        <w:suppressAutoHyphens/>
      </w:pPr>
    </w:p>
    <w:sectPr w:rsidR="0070233B" w:rsidSect="001C50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4C2E" w:rsidRDefault="00864C2E" w:rsidP="009F0C77">
      <w:r>
        <w:separator/>
      </w:r>
    </w:p>
  </w:endnote>
  <w:endnote w:type="continuationSeparator" w:id="0">
    <w:p w:rsidR="00864C2E" w:rsidRDefault="00864C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2F5C46-4202-4B8A-AC14-4A1F3AB3D105}"/>
    <w:embedBold r:id="rId2" w:fontKey="{AC59050F-0B46-40B8-BB8E-76B9812CD3A0}"/>
  </w:font>
  <w:font w:name="Calibri">
    <w:panose1 w:val="020F0502020204030204"/>
    <w:charset w:val="00"/>
    <w:family w:val="swiss"/>
    <w:pitch w:val="variable"/>
    <w:sig w:usb0="A00002EF" w:usb1="4000207B" w:usb2="00000000" w:usb3="00000000" w:csb0="0000009F" w:csb1="00000000"/>
    <w:embedRegular r:id="rId3" w:fontKey="{C13B96AD-ADE7-4249-B376-7DA42142E6EF}"/>
  </w:font>
  <w:font w:name="Cambria">
    <w:panose1 w:val="02040503050406030204"/>
    <w:charset w:val="00"/>
    <w:family w:val="roman"/>
    <w:pitch w:val="variable"/>
    <w:sig w:usb0="A00002EF" w:usb1="4000004B" w:usb2="00000000" w:usb3="00000000" w:csb0="0000009F" w:csb1="00000000"/>
    <w:embedRegular r:id="rId4" w:fontKey="{FB78E9B2-A11D-4327-8039-9618A8982BB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58F1" w:rsidRPr="0070233B" w:rsidRDefault="0070233B" w:rsidP="0070233B">
    <w:pPr>
      <w:pStyle w:val="Footer"/>
      <w:tabs>
        <w:tab w:val="clear" w:pos="4680"/>
        <w:tab w:val="clear" w:pos="9360"/>
        <w:tab w:val="center" w:pos="2995"/>
      </w:tabs>
      <w:spacing w:before="120"/>
    </w:pPr>
    <w:r>
      <w:t>[3478</w:t>
    </w:r>
    <w:r w:rsidR="001C50E9">
      <w:t>-</w:t>
    </w:r>
    <w:fldSimple w:instr=" PAGE  \* MERGEFORMAT ">
      <w:r w:rsidR="002E4181">
        <w:rPr>
          <w:noProof/>
        </w:rPr>
        <w:t>1</w:t>
      </w:r>
    </w:fldSimple>
    <w:r w:rsidR="001C50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50E9" w:rsidRPr="0070233B" w:rsidRDefault="001C50E9" w:rsidP="0070233B">
    <w:pPr>
      <w:pStyle w:val="Footer"/>
      <w:tabs>
        <w:tab w:val="clear" w:pos="4680"/>
        <w:tab w:val="clear" w:pos="9360"/>
        <w:tab w:val="center" w:pos="2995"/>
      </w:tabs>
      <w:spacing w:before="120"/>
    </w:pPr>
    <w:r>
      <w:t>[3478]</w:t>
    </w:r>
    <w:r>
      <w:tab/>
    </w:r>
    <w:fldSimple w:instr=" PAGE  \* MERGEFORMAT ">
      <w:r w:rsidR="002E418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4C2E" w:rsidRDefault="00864C2E" w:rsidP="009F0C77">
      <w:r>
        <w:separator/>
      </w:r>
    </w:p>
  </w:footnote>
  <w:footnote w:type="continuationSeparator" w:id="0">
    <w:p w:rsidR="00864C2E" w:rsidRDefault="00864C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954HTC11"/>
    <w:docVar w:name="CoverBillType" w:val="b"/>
    <w:docVar w:name="docpath" w:val="L:\Council\bills\BBM\9954HTC11.DOCX"/>
    <w:docVar w:name="dvBillNumber" w:val="3478"/>
    <w:docVar w:name="dvBillNumberPrefix" w:val="H. "/>
    <w:docVar w:name="dvOriginalBody" w:val="House"/>
    <w:docVar w:name="dvSteno" w:val="BBM"/>
    <w:docVar w:name="NameofBody" w:val="h"/>
    <w:docVar w:name="vgroup2" w:val="Council"/>
  </w:docVars>
  <w:rsids>
    <w:rsidRoot w:val="00320964"/>
    <w:rsid w:val="00011869"/>
    <w:rsid w:val="000E1785"/>
    <w:rsid w:val="000F40FA"/>
    <w:rsid w:val="0010776B"/>
    <w:rsid w:val="00113E53"/>
    <w:rsid w:val="00133E66"/>
    <w:rsid w:val="001435A3"/>
    <w:rsid w:val="001C50E9"/>
    <w:rsid w:val="001D08F2"/>
    <w:rsid w:val="001D525B"/>
    <w:rsid w:val="001D7F4F"/>
    <w:rsid w:val="002321B6"/>
    <w:rsid w:val="00250967"/>
    <w:rsid w:val="002543C8"/>
    <w:rsid w:val="00282B69"/>
    <w:rsid w:val="00284AAE"/>
    <w:rsid w:val="00291361"/>
    <w:rsid w:val="00292314"/>
    <w:rsid w:val="002C6C46"/>
    <w:rsid w:val="002E4181"/>
    <w:rsid w:val="002E5912"/>
    <w:rsid w:val="00320964"/>
    <w:rsid w:val="00325348"/>
    <w:rsid w:val="0032732C"/>
    <w:rsid w:val="00336AD0"/>
    <w:rsid w:val="0037079A"/>
    <w:rsid w:val="003D01E8"/>
    <w:rsid w:val="003E5288"/>
    <w:rsid w:val="003F6D79"/>
    <w:rsid w:val="0041760A"/>
    <w:rsid w:val="00417C01"/>
    <w:rsid w:val="00455C6B"/>
    <w:rsid w:val="004809EE"/>
    <w:rsid w:val="004E7D54"/>
    <w:rsid w:val="005273C6"/>
    <w:rsid w:val="00530A69"/>
    <w:rsid w:val="00534C18"/>
    <w:rsid w:val="00545593"/>
    <w:rsid w:val="00577C6C"/>
    <w:rsid w:val="005C2FE2"/>
    <w:rsid w:val="005C4A89"/>
    <w:rsid w:val="005D25C1"/>
    <w:rsid w:val="005E2BC9"/>
    <w:rsid w:val="00605102"/>
    <w:rsid w:val="006215AA"/>
    <w:rsid w:val="006913C9"/>
    <w:rsid w:val="0069470D"/>
    <w:rsid w:val="0070233B"/>
    <w:rsid w:val="00734F00"/>
    <w:rsid w:val="007A70AE"/>
    <w:rsid w:val="007B3666"/>
    <w:rsid w:val="008362E8"/>
    <w:rsid w:val="00864C2E"/>
    <w:rsid w:val="008A1768"/>
    <w:rsid w:val="008F4429"/>
    <w:rsid w:val="0094021A"/>
    <w:rsid w:val="009C6A0B"/>
    <w:rsid w:val="009F0C77"/>
    <w:rsid w:val="009F4DD1"/>
    <w:rsid w:val="00A22BC4"/>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E2296E"/>
    <w:rsid w:val="00E41911"/>
    <w:rsid w:val="00E6368F"/>
    <w:rsid w:val="00E92EEF"/>
    <w:rsid w:val="00F24442"/>
    <w:rsid w:val="00F27688"/>
    <w:rsid w:val="00F50AE3"/>
    <w:rsid w:val="00F558F1"/>
    <w:rsid w:val="00F67CF1"/>
    <w:rsid w:val="00F840F0"/>
    <w:rsid w:val="00FA72AA"/>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E2296E"/>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2905D7-583A-417D-B51A-0C2D119B8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811</Words>
  <Characters>4417</Characters>
  <Application>Microsoft Office Word</Application>
  <DocSecurity>0</DocSecurity>
  <Lines>119</Lines>
  <Paragraphs>25</Paragraphs>
  <ScaleCrop>false</ScaleCrop>
  <Company> </Company>
  <LinksUpToDate>false</LinksUpToDate>
  <CharactersWithSpaces>5203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lisacourtney</cp:lastModifiedBy>
  <cp:revision>2</cp:revision>
  <cp:lastPrinted>2011-01-25T18:29:00Z</cp:lastPrinted>
  <dcterms:created xsi:type="dcterms:W3CDTF">2011-03-03T23:25:00Z</dcterms:created>
  <dcterms:modified xsi:type="dcterms:W3CDTF">2011-03-03T23:25:00Z</dcterms:modified>
</cp:coreProperties>
</file>