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79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71D3C">
        <w:rPr>
          <w:color w:val="000000" w:themeColor="text1"/>
          <w:u w:color="000000" w:themeColor="text1"/>
        </w:rPr>
        <w:t>TO AMEND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 AS AMENDED, CODE OF LAWS OF SOUTH CAROLINA, 1976, RELATING TO DEFINITIONS OF THE JOBS TAX CREDIT, SO AS TO REVISE THE REQUIREMENTS OF</w:t>
      </w:r>
      <w:r>
        <w:rPr>
          <w:color w:val="000000" w:themeColor="text1"/>
          <w:u w:color="000000" w:themeColor="text1"/>
        </w:rPr>
        <w:t xml:space="preserve"> </w:t>
      </w:r>
      <w:r w:rsidRPr="00971D3C">
        <w:rPr>
          <w:color w:val="000000" w:themeColor="text1"/>
          <w:u w:color="000000" w:themeColor="text1"/>
        </w:rPr>
        <w:t>A QUALIFYING SERVICE</w:t>
      </w:r>
      <w:r w:rsidR="00907679">
        <w:rPr>
          <w:color w:val="000000" w:themeColor="text1"/>
          <w:u w:color="000000" w:themeColor="text1"/>
        </w:rPr>
        <w:noBreakHyphen/>
      </w:r>
      <w:r w:rsidRPr="00971D3C">
        <w:rPr>
          <w:color w:val="000000" w:themeColor="text1"/>
          <w:u w:color="000000" w:themeColor="text1"/>
        </w:rPr>
        <w:t>RELATED FACILITY AND A TECHNOLOGY INTENSIVE FACILITY; BY ADDING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3411 SO AS TO PROVIDE THAT A CORPORATION ESTABLISHING A NATIONAL CORPORATE HEADQUARTERS OR EXPANDING OR ADDING TO AN EXISTING NATIONAL CORPORATE HEADQUARTERS IN THIS STATE, WHICH IN CONNECTION THEREWITH ADDS AT LEAST FIFTY NEW FULL</w:t>
      </w:r>
      <w:r w:rsidR="00907679">
        <w:rPr>
          <w:color w:val="000000" w:themeColor="text1"/>
          <w:u w:color="000000" w:themeColor="text1"/>
        </w:rPr>
        <w:noBreakHyphen/>
      </w:r>
      <w:r w:rsidRPr="00971D3C">
        <w:rPr>
          <w:color w:val="000000" w:themeColor="text1"/>
          <w:u w:color="000000" w:themeColor="text1"/>
        </w:rPr>
        <w:t>TIME JOBS SHALL BE EXEMPT FROM PAYING STATE CORPORATE INCOME TAXES FOR A PERIOD OF TEN YEARS; TO AMEND SECTION 12</w:t>
      </w:r>
      <w:r w:rsidR="00907679">
        <w:rPr>
          <w:color w:val="000000" w:themeColor="text1"/>
          <w:u w:color="000000" w:themeColor="text1"/>
        </w:rPr>
        <w:noBreakHyphen/>
      </w:r>
      <w:r w:rsidRPr="00971D3C">
        <w:rPr>
          <w:color w:val="000000" w:themeColor="text1"/>
          <w:u w:color="000000" w:themeColor="text1"/>
        </w:rPr>
        <w:t>20</w:t>
      </w:r>
      <w:r w:rsidR="00907679">
        <w:rPr>
          <w:color w:val="000000" w:themeColor="text1"/>
          <w:u w:color="000000" w:themeColor="text1"/>
        </w:rPr>
        <w:noBreakHyphen/>
      </w:r>
      <w:r w:rsidRPr="00971D3C">
        <w:rPr>
          <w:color w:val="000000" w:themeColor="text1"/>
          <w:u w:color="000000" w:themeColor="text1"/>
        </w:rPr>
        <w:t>105, AS AMENDED, RELATING TO TAX CREDITS FOR PROVIDING INFRASTRUCTURE, SO AS TO INCREASE THE MAXIMUM AGGREGATE CREDIT TO FOUR HUNDRED THOUSAND DOLLARS ANNUALLY; TO AMEND SECTIONS 4</w:t>
      </w:r>
      <w:r w:rsidR="00907679">
        <w:rPr>
          <w:color w:val="000000" w:themeColor="text1"/>
          <w:u w:color="000000" w:themeColor="text1"/>
        </w:rPr>
        <w:noBreakHyphen/>
      </w:r>
      <w:r w:rsidRPr="00971D3C">
        <w:rPr>
          <w:color w:val="000000" w:themeColor="text1"/>
          <w:u w:color="000000" w:themeColor="text1"/>
        </w:rPr>
        <w:t>12</w:t>
      </w:r>
      <w:r w:rsidR="00907679">
        <w:rPr>
          <w:color w:val="000000" w:themeColor="text1"/>
          <w:u w:color="000000" w:themeColor="text1"/>
        </w:rPr>
        <w:noBreakHyphen/>
      </w:r>
      <w:r w:rsidRPr="00971D3C">
        <w:rPr>
          <w:color w:val="000000" w:themeColor="text1"/>
          <w:u w:color="000000" w:themeColor="text1"/>
        </w:rPr>
        <w:t>30, 4</w:t>
      </w:r>
      <w:r w:rsidR="00907679">
        <w:rPr>
          <w:color w:val="000000" w:themeColor="text1"/>
          <w:u w:color="000000" w:themeColor="text1"/>
        </w:rPr>
        <w:noBreakHyphen/>
      </w:r>
      <w:r w:rsidRPr="00971D3C">
        <w:rPr>
          <w:color w:val="000000" w:themeColor="text1"/>
          <w:u w:color="000000" w:themeColor="text1"/>
        </w:rPr>
        <w:t>29</w:t>
      </w:r>
      <w:r w:rsidR="00907679">
        <w:rPr>
          <w:color w:val="000000" w:themeColor="text1"/>
          <w:u w:color="000000" w:themeColor="text1"/>
        </w:rPr>
        <w:noBreakHyphen/>
      </w:r>
      <w:r w:rsidRPr="00971D3C">
        <w:rPr>
          <w:color w:val="000000" w:themeColor="text1"/>
          <w:u w:color="000000" w:themeColor="text1"/>
        </w:rPr>
        <w:t>67, AND 12</w:t>
      </w:r>
      <w:r w:rsidR="00907679">
        <w:rPr>
          <w:color w:val="000000" w:themeColor="text1"/>
          <w:u w:color="000000" w:themeColor="text1"/>
        </w:rPr>
        <w:noBreakHyphen/>
      </w:r>
      <w:r w:rsidRPr="00971D3C">
        <w:rPr>
          <w:color w:val="000000" w:themeColor="text1"/>
          <w:u w:color="000000" w:themeColor="text1"/>
        </w:rPr>
        <w:t>44</w:t>
      </w:r>
      <w:r w:rsidR="00907679">
        <w:rPr>
          <w:color w:val="000000" w:themeColor="text1"/>
          <w:u w:color="000000" w:themeColor="text1"/>
        </w:rPr>
        <w:noBreakHyphen/>
      </w:r>
      <w:r w:rsidRPr="00971D3C">
        <w:rPr>
          <w:color w:val="000000" w:themeColor="text1"/>
          <w:u w:color="000000" w:themeColor="text1"/>
        </w:rPr>
        <w:t>90,</w:t>
      </w:r>
      <w:r w:rsidR="0083151F">
        <w:rPr>
          <w:color w:val="000000" w:themeColor="text1"/>
          <w:u w:color="000000" w:themeColor="text1"/>
        </w:rPr>
        <w:t xml:space="preserve"> ALL</w:t>
      </w:r>
      <w:r w:rsidRPr="00971D3C">
        <w:rPr>
          <w:color w:val="000000" w:themeColor="text1"/>
          <w:u w:color="000000" w:themeColor="text1"/>
        </w:rPr>
        <w:t xml:space="preserve"> AS AMENDED, RELATING TO FEE IN LIEU OF TAXES,</w:t>
      </w:r>
      <w:r w:rsidR="0083151F">
        <w:rPr>
          <w:color w:val="000000" w:themeColor="text1"/>
          <w:u w:color="000000" w:themeColor="text1"/>
        </w:rPr>
        <w:t xml:space="preserve"> SO AS</w:t>
      </w:r>
      <w:r w:rsidRPr="00971D3C">
        <w:rPr>
          <w:color w:val="000000" w:themeColor="text1"/>
          <w:u w:color="000000" w:themeColor="text1"/>
        </w:rPr>
        <w:t xml:space="preserve"> TO PROVIDE THAT 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r w:rsidR="0083151F">
        <w:rPr>
          <w:color w:val="000000" w:themeColor="text1"/>
          <w:u w:color="000000" w:themeColor="text1"/>
        </w:rPr>
        <w:t xml:space="preserve"> AND</w:t>
      </w:r>
      <w:r w:rsidRPr="00971D3C">
        <w:rPr>
          <w:color w:val="000000" w:themeColor="text1"/>
          <w:u w:color="000000" w:themeColor="text1"/>
        </w:rPr>
        <w:t xml:space="preserve"> TO AMEND SECTION 12</w:t>
      </w:r>
      <w:r w:rsidR="00907679">
        <w:rPr>
          <w:color w:val="000000" w:themeColor="text1"/>
          <w:u w:color="000000" w:themeColor="text1"/>
        </w:rPr>
        <w:noBreakHyphen/>
      </w:r>
      <w:r w:rsidRPr="00971D3C">
        <w:rPr>
          <w:color w:val="000000" w:themeColor="text1"/>
          <w:u w:color="000000" w:themeColor="text1"/>
        </w:rPr>
        <w:t>36</w:t>
      </w:r>
      <w:r w:rsidR="00907679">
        <w:rPr>
          <w:color w:val="000000" w:themeColor="text1"/>
          <w:u w:color="000000" w:themeColor="text1"/>
        </w:rPr>
        <w:noBreakHyphen/>
      </w:r>
      <w:r w:rsidRPr="00971D3C">
        <w:rPr>
          <w:color w:val="000000" w:themeColor="text1"/>
          <w:u w:color="000000" w:themeColor="text1"/>
        </w:rPr>
        <w:t>2120, AS AMENDED, RELATING TO SALES TAX EXEMPTIONS, SO AS TO EXEMPT COMPUTERS, COMPUTER EQUIPMENT, COMPUTER HARDWARE AND SOFTWARE PURCHASES FOR A DATACENTER AND ELECTRICITY USED BY A DATACENTER.</w:t>
      </w: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1.</w:t>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t xml:space="preserve"> </w:t>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3360(M)(13) of the 1976 Code, as last amended by Act 394 of 2006, is further amended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“(13)</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Qualifying service</w:t>
      </w:r>
      <w:r w:rsidR="00907679">
        <w:rPr>
          <w:color w:val="000000" w:themeColor="text1"/>
          <w:u w:color="000000" w:themeColor="text1"/>
        </w:rPr>
        <w:noBreakHyphen/>
      </w:r>
      <w:r w:rsidRPr="00971D3C">
        <w:rPr>
          <w:color w:val="000000" w:themeColor="text1"/>
          <w:u w:color="000000" w:themeColor="text1"/>
        </w:rPr>
        <w:t>related facility</w:t>
      </w:r>
      <w:r w:rsidR="00CA00AC" w:rsidRPr="00CA00AC">
        <w:rPr>
          <w:color w:val="000000" w:themeColor="text1"/>
          <w:u w:color="000000" w:themeColor="text1"/>
        </w:rPr>
        <w:t>’</w:t>
      </w:r>
      <w:r w:rsidRPr="00971D3C">
        <w:rPr>
          <w:color w:val="000000" w:themeColor="text1"/>
          <w:u w:color="000000" w:themeColor="text1"/>
        </w:rPr>
        <w:t xml:space="preserve"> means: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r>
      <w:r w:rsidRPr="00971D3C">
        <w:rPr>
          <w:color w:val="000000" w:themeColor="text1"/>
          <w:u w:color="000000" w:themeColor="text1"/>
        </w:rPr>
        <w:t xml:space="preserve">an establishment engaged in an activity or activities listed under the North American Industry Classification System Manual (NAICS) Section 62, subsectors 621, 622, and 623;  or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(b)</w:t>
      </w:r>
      <w:r>
        <w:rPr>
          <w:color w:val="000000" w:themeColor="text1"/>
          <w:u w:color="000000" w:themeColor="text1"/>
        </w:rPr>
        <w:tab/>
      </w:r>
      <w:r w:rsidRPr="00971D3C">
        <w:rPr>
          <w:color w:val="000000" w:themeColor="text1"/>
          <w:u w:color="000000" w:themeColor="text1"/>
        </w:rPr>
        <w:t xml:space="preserve">a business, other than a business engaged in legal, accounting, banking, or investment services or retail sales, which has a net increase of at least: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971D3C">
        <w:rPr>
          <w:color w:val="000000" w:themeColor="text1"/>
          <w:u w:color="000000" w:themeColor="text1"/>
        </w:rPr>
        <w:t>(i)</w:t>
      </w:r>
      <w:r>
        <w:rPr>
          <w:color w:val="000000" w:themeColor="text1"/>
          <w:u w:color="000000" w:themeColor="text1"/>
        </w:rPr>
        <w:tab/>
      </w:r>
      <w:r w:rsidRPr="00971D3C">
        <w:rPr>
          <w:strike/>
          <w:color w:val="000000" w:themeColor="text1"/>
          <w:u w:color="000000" w:themeColor="text1"/>
        </w:rPr>
        <w:t>two</w:t>
      </w:r>
      <w:r w:rsidRPr="00971D3C">
        <w:rPr>
          <w:color w:val="000000" w:themeColor="text1"/>
          <w:u w:color="000000" w:themeColor="text1"/>
        </w:rPr>
        <w:t xml:space="preserve"> </w:t>
      </w:r>
      <w:r w:rsidRPr="00971D3C">
        <w:rPr>
          <w:color w:val="000000" w:themeColor="text1"/>
          <w:u w:val="single" w:color="000000" w:themeColor="text1"/>
        </w:rPr>
        <w:t>one</w:t>
      </w:r>
      <w:r w:rsidRPr="00971D3C">
        <w:rPr>
          <w:color w:val="000000" w:themeColor="text1"/>
          <w:u w:color="000000" w:themeColor="text1"/>
        </w:rPr>
        <w:t xml:space="preserve"> hundred fifty jobs at a single location;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w:t>
      </w:r>
      <w:r>
        <w:rPr>
          <w:color w:val="000000" w:themeColor="text1"/>
          <w:u w:color="000000" w:themeColor="text1"/>
        </w:rPr>
        <w:tab/>
      </w:r>
      <w:r w:rsidRPr="00971D3C">
        <w:rPr>
          <w:strike/>
          <w:color w:val="000000" w:themeColor="text1"/>
          <w:u w:color="000000" w:themeColor="text1"/>
        </w:rPr>
        <w:t>one hundred twenty</w:t>
      </w:r>
      <w:r w:rsidR="00907679">
        <w:rPr>
          <w:strike/>
          <w:color w:val="000000" w:themeColor="text1"/>
          <w:u w:color="000000" w:themeColor="text1"/>
        </w:rPr>
        <w:noBreakHyphen/>
      </w:r>
      <w:r w:rsidRPr="00971D3C">
        <w:rPr>
          <w:strike/>
          <w:color w:val="000000" w:themeColor="text1"/>
          <w:u w:color="000000" w:themeColor="text1"/>
        </w:rPr>
        <w:t>five</w:t>
      </w:r>
      <w:r w:rsidRPr="00971D3C">
        <w:rPr>
          <w:color w:val="000000" w:themeColor="text1"/>
          <w:u w:color="000000" w:themeColor="text1"/>
        </w:rPr>
        <w:t xml:space="preserve"> </w:t>
      </w:r>
      <w:r w:rsidRPr="00971D3C">
        <w:rPr>
          <w:color w:val="000000" w:themeColor="text1"/>
          <w:u w:val="single" w:color="000000" w:themeColor="text1"/>
        </w:rPr>
        <w:t>seventy</w:t>
      </w:r>
      <w:r w:rsidR="00907679">
        <w:rPr>
          <w:color w:val="000000" w:themeColor="text1"/>
          <w:u w:val="single" w:color="000000" w:themeColor="text1"/>
        </w:rPr>
        <w:noBreakHyphen/>
      </w:r>
      <w:r w:rsidRPr="00971D3C">
        <w:rPr>
          <w:color w:val="000000" w:themeColor="text1"/>
          <w:u w:val="single" w:color="000000" w:themeColor="text1"/>
        </w:rPr>
        <w:t>five</w:t>
      </w:r>
      <w:r w:rsidRPr="00971D3C">
        <w:rPr>
          <w:color w:val="000000" w:themeColor="text1"/>
          <w:u w:color="000000" w:themeColor="text1"/>
        </w:rPr>
        <w:t xml:space="preserve"> jobs at a single location and the jobs have an average cash compensation level of more than one and one</w:t>
      </w:r>
      <w:r w:rsidR="00907679">
        <w:rPr>
          <w:color w:val="000000" w:themeColor="text1"/>
          <w:u w:color="000000" w:themeColor="text1"/>
        </w:rPr>
        <w:noBreakHyphen/>
      </w:r>
      <w:r w:rsidRPr="00971D3C">
        <w:rPr>
          <w:color w:val="000000" w:themeColor="text1"/>
          <w:u w:color="000000" w:themeColor="text1"/>
        </w:rPr>
        <w:t xml:space="preserve">half times the lower of state per capita income or per capita income in the county where the jobs are located; </w:t>
      </w:r>
      <w:r w:rsidRPr="00971D3C">
        <w:rPr>
          <w:color w:val="000000" w:themeColor="text1"/>
          <w:u w:val="single" w:color="000000" w:themeColor="text1"/>
        </w:rPr>
        <w:t>or</w:t>
      </w:r>
    </w:p>
    <w:p w:rsidR="00382D8C" w:rsidRP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(iii)</w:t>
      </w:r>
      <w:r>
        <w:rPr>
          <w:color w:val="000000" w:themeColor="text1"/>
          <w:u w:color="000000" w:themeColor="text1"/>
        </w:rPr>
        <w:tab/>
      </w:r>
      <w:r w:rsidRPr="00971D3C">
        <w:rPr>
          <w:strike/>
          <w:color w:val="000000" w:themeColor="text1"/>
          <w:u w:color="000000" w:themeColor="text1"/>
        </w:rPr>
        <w:t>seventy</w:t>
      </w:r>
      <w:r w:rsidR="00907679">
        <w:rPr>
          <w:strike/>
          <w:color w:val="000000" w:themeColor="text1"/>
          <w:u w:color="000000" w:themeColor="text1"/>
        </w:rPr>
        <w:noBreakHyphen/>
      </w:r>
      <w:r w:rsidRPr="00971D3C">
        <w:rPr>
          <w:strike/>
          <w:color w:val="000000" w:themeColor="text1"/>
          <w:u w:color="000000" w:themeColor="text1"/>
        </w:rPr>
        <w:t>five</w:t>
      </w:r>
      <w:r w:rsidRPr="00971D3C">
        <w:rPr>
          <w:color w:val="000000" w:themeColor="text1"/>
          <w:u w:color="000000" w:themeColor="text1"/>
        </w:rPr>
        <w:t xml:space="preserve"> </w:t>
      </w:r>
      <w:r w:rsidRPr="00971D3C">
        <w:rPr>
          <w:color w:val="000000" w:themeColor="text1"/>
          <w:u w:val="single" w:color="000000" w:themeColor="text1"/>
        </w:rPr>
        <w:t>forty</w:t>
      </w:r>
      <w:r w:rsidRPr="00971D3C">
        <w:rPr>
          <w:color w:val="000000" w:themeColor="text1"/>
          <w:u w:color="000000" w:themeColor="text1"/>
        </w:rPr>
        <w:t xml:space="preserve"> jobs at a single location and the jobs have an average cash compensation level of more than twice the lower of state per capita income or per capita income in the county where the jobs are located</w:t>
      </w:r>
      <w:r w:rsidRPr="00971D3C">
        <w:rPr>
          <w:strike/>
          <w:color w:val="000000" w:themeColor="text1"/>
          <w:u w:color="000000" w:themeColor="text1"/>
        </w:rPr>
        <w:t>;  or</w:t>
      </w:r>
      <w:r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D8C">
        <w:rPr>
          <w:color w:val="000000" w:themeColor="text1"/>
          <w:u w:color="000000" w:themeColor="text1"/>
        </w:rPr>
        <w:tab/>
      </w:r>
      <w:r w:rsidRPr="00382D8C">
        <w:rPr>
          <w:color w:val="000000" w:themeColor="text1"/>
          <w:u w:color="000000" w:themeColor="text1"/>
        </w:rPr>
        <w:tab/>
      </w:r>
      <w:r w:rsidRPr="00382D8C">
        <w:rPr>
          <w:color w:val="000000" w:themeColor="text1"/>
          <w:u w:color="000000" w:themeColor="text1"/>
        </w:rPr>
        <w:tab/>
      </w:r>
      <w:r w:rsidRPr="00971D3C">
        <w:rPr>
          <w:strike/>
          <w:color w:val="000000" w:themeColor="text1"/>
          <w:u w:color="000000" w:themeColor="text1"/>
        </w:rPr>
        <w:t>(iv)</w:t>
      </w:r>
      <w:r>
        <w:rPr>
          <w:color w:val="000000" w:themeColor="text1"/>
          <w:u w:color="000000" w:themeColor="text1"/>
        </w:rPr>
        <w:tab/>
      </w:r>
      <w:r w:rsidRPr="00971D3C">
        <w:rPr>
          <w:strike/>
          <w:color w:val="000000" w:themeColor="text1"/>
          <w:u w:color="000000" w:themeColor="text1"/>
        </w:rPr>
        <w:t>thirty jobs at a single location and the jobs have an average cash compensation level of more than two and one</w:t>
      </w:r>
      <w:r w:rsidR="00907679">
        <w:rPr>
          <w:strike/>
          <w:color w:val="000000" w:themeColor="text1"/>
          <w:u w:color="000000" w:themeColor="text1"/>
        </w:rPr>
        <w:noBreakHyphen/>
      </w:r>
      <w:r w:rsidRPr="00971D3C">
        <w:rPr>
          <w:strike/>
          <w:color w:val="000000" w:themeColor="text1"/>
          <w:u w:color="000000" w:themeColor="text1"/>
        </w:rPr>
        <w:t>half times the lower of state per capita income or per capita income in the county where the jobs are located</w:t>
      </w:r>
      <w:r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A taxpayer shall use the most recent per capita income data available as of the end of the taxable year in which the jobs are filled.  Determination of the required number of jobs is in accordance with the monthly average described in subsection (F).</w:t>
      </w:r>
      <w:r>
        <w:rPr>
          <w:color w:val="000000" w:themeColor="text1"/>
          <w:u w:color="000000" w:themeColor="text1"/>
        </w:rPr>
        <w: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3360(M)(14) of the 1976 Code, as last amended by Act 335 of 2006, is further amended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w:t>
      </w:r>
      <w:r>
        <w:rPr>
          <w:color w:val="000000" w:themeColor="text1"/>
          <w:u w:color="000000" w:themeColor="text1"/>
        </w:rPr>
        <w:t>(14)</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Technology intensive facility</w:t>
      </w:r>
      <w:r w:rsidR="00CA00AC" w:rsidRPr="00CA00AC">
        <w:rPr>
          <w:color w:val="000000" w:themeColor="text1"/>
          <w:u w:color="000000" w:themeColor="text1"/>
        </w:rPr>
        <w:t>’</w:t>
      </w:r>
      <w:r w:rsidRPr="00971D3C">
        <w:rPr>
          <w:color w:val="000000" w:themeColor="text1"/>
          <w:u w:color="000000" w:themeColor="text1"/>
        </w:rPr>
        <w:t xml:space="preserve"> means: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r>
      <w:r w:rsidRPr="00971D3C">
        <w:rPr>
          <w:color w:val="000000" w:themeColor="text1"/>
          <w:u w:color="000000" w:themeColor="text1"/>
        </w:rPr>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 xml:space="preserve"> </w:t>
      </w:r>
      <w:r w:rsidRPr="00971D3C">
        <w:rPr>
          <w:color w:val="000000" w:themeColor="text1"/>
          <w:u w:color="000000" w:themeColor="text1"/>
        </w:rPr>
        <w:t>(i)</w:t>
      </w:r>
      <w:r>
        <w:rPr>
          <w:color w:val="000000" w:themeColor="text1"/>
          <w:u w:color="000000" w:themeColor="text1"/>
        </w:rPr>
        <w:tab/>
      </w:r>
      <w:r w:rsidRPr="00971D3C">
        <w:rPr>
          <w:color w:val="000000" w:themeColor="text1"/>
          <w:u w:color="000000" w:themeColor="text1"/>
        </w:rPr>
        <w:t xml:space="preserve">5114 database and directory publishers;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w:t>
      </w:r>
      <w:r>
        <w:rPr>
          <w:color w:val="000000" w:themeColor="text1"/>
          <w:u w:color="000000" w:themeColor="text1"/>
        </w:rPr>
        <w:tab/>
      </w:r>
      <w:r w:rsidRPr="00971D3C">
        <w:rPr>
          <w:color w:val="000000" w:themeColor="text1"/>
          <w:u w:color="000000" w:themeColor="text1"/>
        </w:rPr>
        <w:t xml:space="preserve">5112 software publishers;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(iii)</w:t>
      </w:r>
      <w:r>
        <w:rPr>
          <w:color w:val="000000" w:themeColor="text1"/>
          <w:u w:color="000000" w:themeColor="text1"/>
        </w:rPr>
        <w:tab/>
      </w:r>
      <w:r w:rsidRPr="00971D3C">
        <w:rPr>
          <w:color w:val="000000" w:themeColor="text1"/>
          <w:u w:color="000000" w:themeColor="text1"/>
        </w:rPr>
        <w:t xml:space="preserve">54151 computer systems design and related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(iv)</w:t>
      </w:r>
      <w:r>
        <w:rPr>
          <w:color w:val="000000" w:themeColor="text1"/>
          <w:u w:color="000000" w:themeColor="text1"/>
        </w:rPr>
        <w:tab/>
      </w:r>
      <w:r w:rsidRPr="00971D3C">
        <w:rPr>
          <w:color w:val="000000" w:themeColor="text1"/>
          <w:u w:color="000000" w:themeColor="text1"/>
        </w:rPr>
        <w:t xml:space="preserve">541511 custom computer programming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971D3C">
        <w:rPr>
          <w:color w:val="000000" w:themeColor="text1"/>
          <w:u w:color="000000" w:themeColor="text1"/>
        </w:rPr>
        <w:t>(v)</w:t>
      </w:r>
      <w:r>
        <w:rPr>
          <w:color w:val="000000" w:themeColor="text1"/>
          <w:u w:color="000000" w:themeColor="text1"/>
        </w:rPr>
        <w:tab/>
      </w:r>
      <w:r w:rsidRPr="00971D3C">
        <w:rPr>
          <w:color w:val="000000" w:themeColor="text1"/>
          <w:u w:color="000000" w:themeColor="text1"/>
        </w:rPr>
        <w:t xml:space="preserve">541512 computer systems design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(vi)</w:t>
      </w:r>
      <w:r>
        <w:rPr>
          <w:color w:val="000000" w:themeColor="text1"/>
          <w:u w:color="000000" w:themeColor="text1"/>
        </w:rPr>
        <w:tab/>
      </w:r>
      <w:r w:rsidRPr="00971D3C">
        <w:rPr>
          <w:color w:val="000000" w:themeColor="text1"/>
          <w:u w:color="000000" w:themeColor="text1"/>
        </w:rPr>
        <w:t xml:space="preserve">541710 scientific research and development services;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(vii)</w:t>
      </w:r>
      <w:r>
        <w:rPr>
          <w:color w:val="000000" w:themeColor="text1"/>
          <w:u w:color="000000" w:themeColor="text1"/>
        </w:rPr>
        <w:tab/>
      </w:r>
      <w:r w:rsidRPr="00971D3C">
        <w:rPr>
          <w:color w:val="000000" w:themeColor="text1"/>
          <w:u w:color="000000" w:themeColor="text1"/>
        </w:rPr>
        <w:t xml:space="preserve">9271 space research and technology;  </w:t>
      </w:r>
      <w:r w:rsidRPr="00971D3C">
        <w:rPr>
          <w:strike/>
          <w:color w:val="000000" w:themeColor="text1"/>
          <w:u w:color="000000" w:themeColor="text1"/>
        </w:rPr>
        <w:t>or</w:t>
      </w:r>
      <w:r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 xml:space="preserve">   </w:t>
      </w:r>
      <w:r w:rsidRPr="00971D3C">
        <w:rPr>
          <w:color w:val="000000" w:themeColor="text1"/>
          <w:u w:val="single" w:color="000000" w:themeColor="text1"/>
        </w:rPr>
        <w:t>(viii)</w:t>
      </w:r>
      <w:r w:rsidRPr="00382D8C">
        <w:rPr>
          <w:color w:val="000000" w:themeColor="text1"/>
          <w:u w:color="000000" w:themeColor="text1"/>
        </w:rPr>
        <w:tab/>
      </w:r>
      <w:r w:rsidRPr="00971D3C">
        <w:rPr>
          <w:color w:val="000000" w:themeColor="text1"/>
          <w:u w:val="single" w:color="000000" w:themeColor="text1"/>
        </w:rPr>
        <w:t>518210 data processing, hosting and related services;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2D8C">
        <w:rPr>
          <w:color w:val="000000" w:themeColor="text1"/>
          <w:u w:color="000000" w:themeColor="text1"/>
        </w:rPr>
        <w:tab/>
      </w:r>
      <w:r w:rsidRPr="00382D8C">
        <w:rPr>
          <w:color w:val="000000" w:themeColor="text1"/>
          <w:u w:color="000000" w:themeColor="text1"/>
        </w:rPr>
        <w:tab/>
      </w:r>
      <w:r w:rsidRPr="00382D8C">
        <w:rPr>
          <w:color w:val="000000" w:themeColor="text1"/>
          <w:u w:color="000000" w:themeColor="text1"/>
        </w:rPr>
        <w:tab/>
        <w:t xml:space="preserve"> </w:t>
      </w:r>
      <w:r w:rsidRPr="00971D3C">
        <w:rPr>
          <w:color w:val="000000" w:themeColor="text1"/>
          <w:u w:val="single" w:color="000000" w:themeColor="text1"/>
        </w:rPr>
        <w:t>(ix)</w:t>
      </w:r>
      <w:r w:rsidRPr="00971D3C">
        <w:rPr>
          <w:color w:val="000000" w:themeColor="text1"/>
          <w:u w:color="000000" w:themeColor="text1"/>
        </w:rPr>
        <w:tab/>
      </w:r>
      <w:r w:rsidRPr="00971D3C">
        <w:rPr>
          <w:color w:val="000000" w:themeColor="text1"/>
          <w:u w:val="single" w:color="000000" w:themeColor="text1"/>
        </w:rPr>
        <w:t>541513 computer facilities management services;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D8C">
        <w:rPr>
          <w:color w:val="000000" w:themeColor="text1"/>
          <w:u w:color="000000" w:themeColor="text1"/>
        </w:rPr>
        <w:tab/>
      </w:r>
      <w:r w:rsidRPr="00382D8C">
        <w:rPr>
          <w:color w:val="000000" w:themeColor="text1"/>
          <w:u w:color="000000" w:themeColor="text1"/>
        </w:rPr>
        <w:tab/>
      </w:r>
      <w:r w:rsidRPr="00382D8C">
        <w:rPr>
          <w:color w:val="000000" w:themeColor="text1"/>
          <w:u w:color="000000" w:themeColor="text1"/>
        </w:rPr>
        <w:tab/>
        <w:t xml:space="preserve">  </w:t>
      </w:r>
      <w:r w:rsidRPr="00971D3C">
        <w:rPr>
          <w:color w:val="000000" w:themeColor="text1"/>
          <w:u w:val="single" w:color="000000" w:themeColor="text1"/>
        </w:rPr>
        <w:t>(x)</w:t>
      </w:r>
      <w:r w:rsidRPr="00971D3C">
        <w:rPr>
          <w:color w:val="000000" w:themeColor="text1"/>
          <w:u w:color="000000" w:themeColor="text1"/>
        </w:rPr>
        <w:tab/>
      </w:r>
      <w:r w:rsidRPr="00971D3C">
        <w:rPr>
          <w:color w:val="000000" w:themeColor="text1"/>
          <w:u w:val="single" w:color="000000" w:themeColor="text1"/>
        </w:rPr>
        <w:t>541519 other computer</w:t>
      </w:r>
      <w:r w:rsidR="0083151F">
        <w:rPr>
          <w:color w:val="000000" w:themeColor="text1"/>
          <w:u w:val="single" w:color="000000" w:themeColor="text1"/>
        </w:rPr>
        <w:t>-</w:t>
      </w:r>
      <w:r w:rsidRPr="00971D3C">
        <w:rPr>
          <w:color w:val="000000" w:themeColor="text1"/>
          <w:u w:val="single" w:color="000000" w:themeColor="text1"/>
        </w:rPr>
        <w:t>related services; or</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1D3C">
        <w:rPr>
          <w:color w:val="000000" w:themeColor="text1"/>
          <w:u w:color="000000" w:themeColor="text1"/>
        </w:rPr>
        <w:t>(b)</w:t>
      </w:r>
      <w:r>
        <w:rPr>
          <w:color w:val="000000" w:themeColor="text1"/>
          <w:u w:color="000000" w:themeColor="text1"/>
        </w:rPr>
        <w:tab/>
      </w:r>
      <w:r w:rsidRPr="00971D3C">
        <w:rPr>
          <w:color w:val="000000" w:themeColor="text1"/>
          <w:u w:color="000000" w:themeColor="text1"/>
        </w:rPr>
        <w:t>a facility primarily used for one or more activities listed under the 2002 version of the NAICS Codes 51811 (Internet Service Providers and Web Search Portals)</w:t>
      </w:r>
      <w:r w:rsidRPr="00971D3C">
        <w:rPr>
          <w:color w:val="000000" w:themeColor="text1"/>
          <w:u w:val="single" w:color="000000" w:themeColor="text1"/>
        </w:rPr>
        <w:t>; or</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6EF0">
        <w:rPr>
          <w:color w:val="000000" w:themeColor="text1"/>
          <w:u w:val="single" w:color="000000" w:themeColor="text1"/>
        </w:rPr>
        <w:t>(c)</w:t>
      </w:r>
      <w:r>
        <w:rPr>
          <w:color w:val="000000" w:themeColor="text1"/>
          <w:u w:color="000000" w:themeColor="text1"/>
        </w:rPr>
        <w:tab/>
      </w:r>
      <w:r w:rsidRPr="00971D3C">
        <w:rPr>
          <w:color w:val="000000" w:themeColor="text1"/>
          <w:u w:val="single" w:color="000000" w:themeColor="text1"/>
        </w:rPr>
        <w:t>a facility primarily used for one or more of the activities listed under the 2002 version of the NAICS Codes 541513, 541519, or 518210</w:t>
      </w:r>
      <w:r w:rsidRPr="00971D3C">
        <w:rPr>
          <w:color w:val="000000" w:themeColor="text1"/>
          <w:u w:color="000000" w:themeColor="text1"/>
        </w:rPr>
        <w: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2.</w:t>
      </w:r>
      <w:r>
        <w:rPr>
          <w:color w:val="000000" w:themeColor="text1"/>
          <w:u w:color="000000" w:themeColor="text1"/>
        </w:rPr>
        <w:tab/>
      </w:r>
      <w:r w:rsidRPr="00971D3C">
        <w:rPr>
          <w:color w:val="000000" w:themeColor="text1"/>
          <w:u w:color="000000" w:themeColor="text1"/>
        </w:rPr>
        <w:t xml:space="preserve">Chapter 12, Title 6 of the 1976 Code is amended by adding: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6EF0"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Pr>
          <w:color w:val="000000" w:themeColor="text1"/>
          <w:u w:color="000000" w:themeColor="text1"/>
        </w:rPr>
        <w:t>3411.</w:t>
      </w:r>
      <w:r w:rsidR="00AF24C4">
        <w:rPr>
          <w:color w:val="000000" w:themeColor="text1"/>
          <w:u w:color="000000" w:themeColor="text1"/>
        </w:rPr>
        <w:tab/>
        <w:t xml:space="preserve"> </w:t>
      </w:r>
      <w:r w:rsidR="00AB6EF0">
        <w:rPr>
          <w:color w:val="000000" w:themeColor="text1"/>
          <w:u w:color="000000" w:themeColor="text1"/>
        </w:rPr>
        <w:t>(A)</w:t>
      </w:r>
      <w:r w:rsidR="00AB6EF0">
        <w:rPr>
          <w:color w:val="000000" w:themeColor="text1"/>
          <w:u w:color="000000" w:themeColor="text1"/>
        </w:rPr>
        <w:tab/>
      </w:r>
      <w:r w:rsidR="00AF24C4">
        <w:rPr>
          <w:color w:val="000000" w:themeColor="text1"/>
          <w:u w:color="000000" w:themeColor="text1"/>
        </w:rPr>
        <w:t xml:space="preserve">A </w:t>
      </w:r>
      <w:r w:rsidRPr="00971D3C">
        <w:rPr>
          <w:color w:val="000000" w:themeColor="text1"/>
          <w:u w:color="000000" w:themeColor="text1"/>
        </w:rPr>
        <w:t>corporation establishing a national corporate headquarters in this State or expanding or adding to an existing national corporate headquarters in this State, which in connection therewith adds at least fifty new full</w:t>
      </w:r>
      <w:r w:rsidR="00907679">
        <w:rPr>
          <w:color w:val="000000" w:themeColor="text1"/>
          <w:u w:color="000000" w:themeColor="text1"/>
        </w:rPr>
        <w:noBreakHyphen/>
      </w:r>
      <w:r w:rsidRPr="00971D3C">
        <w:rPr>
          <w:color w:val="000000" w:themeColor="text1"/>
          <w:u w:color="000000" w:themeColor="text1"/>
        </w:rPr>
        <w:t>time jobs performing corporate headquarters related functions and services, as defined in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3410, shall be exempt from paying state corporate income taxes pursuant to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530 for a period of ten years from the date of establishment, expansion, or addition.</w:t>
      </w:r>
    </w:p>
    <w:p w:rsidR="00382D8C" w:rsidRPr="00971D3C" w:rsidRDefault="00AB6EF0"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taxpayer</w:t>
      </w:r>
      <w:r w:rsidR="0040161D">
        <w:rPr>
          <w:color w:val="000000" w:themeColor="text1"/>
          <w:u w:color="000000" w:themeColor="text1"/>
        </w:rPr>
        <w:t xml:space="preserve"> only</w:t>
      </w:r>
      <w:r>
        <w:rPr>
          <w:color w:val="000000" w:themeColor="text1"/>
          <w:u w:color="000000" w:themeColor="text1"/>
        </w:rPr>
        <w:t xml:space="preserve"> may elect to receive either the exemption provided in this section or the credit provided in Section 12</w:t>
      </w:r>
      <w:r w:rsidR="00907679">
        <w:rPr>
          <w:color w:val="000000" w:themeColor="text1"/>
          <w:u w:color="000000" w:themeColor="text1"/>
        </w:rPr>
        <w:noBreakHyphen/>
      </w:r>
      <w:r>
        <w:rPr>
          <w:color w:val="000000" w:themeColor="text1"/>
          <w:u w:color="000000" w:themeColor="text1"/>
        </w:rPr>
        <w:t>6</w:t>
      </w:r>
      <w:r w:rsidR="00907679">
        <w:rPr>
          <w:color w:val="000000" w:themeColor="text1"/>
          <w:u w:color="000000" w:themeColor="text1"/>
        </w:rPr>
        <w:noBreakHyphen/>
      </w:r>
      <w:r>
        <w:rPr>
          <w:color w:val="000000" w:themeColor="text1"/>
          <w:u w:color="000000" w:themeColor="text1"/>
        </w:rPr>
        <w:t>3410.  If the taxpayer makes an election for the exemption, the taxpayer may not claim the credit in subsequent tax years.</w:t>
      </w:r>
      <w:r w:rsidR="00382D8C" w:rsidRPr="00971D3C">
        <w:rPr>
          <w:color w:val="000000" w:themeColor="text1"/>
          <w:u w:color="000000" w:themeColor="text1"/>
        </w:rPr>
        <w:t xml:space="preserve">” </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3.</w:t>
      </w: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20</w:t>
      </w:r>
      <w:r w:rsidR="00907679">
        <w:rPr>
          <w:color w:val="000000" w:themeColor="text1"/>
          <w:u w:color="000000" w:themeColor="text1"/>
        </w:rPr>
        <w:noBreakHyphen/>
      </w:r>
      <w:r w:rsidRPr="00971D3C">
        <w:rPr>
          <w:color w:val="000000" w:themeColor="text1"/>
          <w:u w:color="000000" w:themeColor="text1"/>
        </w:rPr>
        <w:t>105(E) of the 1976 Code, as last amended by Act 290 of 2010, is further amended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“(E)</w:t>
      </w:r>
      <w:r>
        <w:rPr>
          <w:color w:val="000000" w:themeColor="text1"/>
          <w:u w:color="000000" w:themeColor="text1"/>
        </w:rPr>
        <w:tab/>
      </w:r>
      <w:r w:rsidRPr="00971D3C">
        <w:rPr>
          <w:color w:val="000000" w:themeColor="text1"/>
          <w:u w:color="000000" w:themeColor="text1"/>
        </w:rPr>
        <w:t xml:space="preserve">The maximum aggregate credit that may be claimed in any tax year by a single company is </w:t>
      </w:r>
      <w:r w:rsidRPr="00971D3C">
        <w:rPr>
          <w:strike/>
          <w:color w:val="000000" w:themeColor="text1"/>
          <w:u w:color="000000" w:themeColor="text1"/>
        </w:rPr>
        <w:t>three</w:t>
      </w:r>
      <w:r w:rsidRPr="00971D3C">
        <w:rPr>
          <w:color w:val="000000" w:themeColor="text1"/>
          <w:u w:color="000000" w:themeColor="text1"/>
        </w:rPr>
        <w:t xml:space="preserve"> </w:t>
      </w:r>
      <w:r w:rsidRPr="00971D3C">
        <w:rPr>
          <w:color w:val="000000" w:themeColor="text1"/>
          <w:u w:val="single" w:color="000000" w:themeColor="text1"/>
        </w:rPr>
        <w:t>four</w:t>
      </w:r>
      <w:r w:rsidRPr="00971D3C">
        <w:rPr>
          <w:color w:val="000000" w:themeColor="text1"/>
          <w:u w:color="000000" w:themeColor="text1"/>
        </w:rPr>
        <w:t xml:space="preserve"> hundred thousand dollars.”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4.</w:t>
      </w:r>
      <w:r>
        <w:rPr>
          <w:color w:val="000000" w:themeColor="text1"/>
          <w:u w:color="000000" w:themeColor="text1"/>
        </w:rPr>
        <w:tab/>
      </w:r>
      <w:r w:rsidRPr="00971D3C">
        <w:rPr>
          <w:color w:val="000000" w:themeColor="text1"/>
          <w:u w:color="000000" w:themeColor="text1"/>
        </w:rPr>
        <w:t>Section 4</w:t>
      </w:r>
      <w:r w:rsidR="00907679">
        <w:rPr>
          <w:color w:val="000000" w:themeColor="text1"/>
          <w:u w:color="000000" w:themeColor="text1"/>
        </w:rPr>
        <w:noBreakHyphen/>
      </w:r>
      <w:r w:rsidRPr="00971D3C">
        <w:rPr>
          <w:color w:val="000000" w:themeColor="text1"/>
          <w:u w:color="000000" w:themeColor="text1"/>
        </w:rPr>
        <w:t>12</w:t>
      </w:r>
      <w:r w:rsidR="00907679">
        <w:rPr>
          <w:color w:val="000000" w:themeColor="text1"/>
          <w:u w:color="000000" w:themeColor="text1"/>
        </w:rPr>
        <w:noBreakHyphen/>
      </w:r>
      <w:r w:rsidRPr="00971D3C">
        <w:rPr>
          <w:color w:val="000000" w:themeColor="text1"/>
          <w:u w:color="000000" w:themeColor="text1"/>
        </w:rPr>
        <w:t>30(O) of the 1976 Code, as last amended by Act 69 of 2003, is amended by adding an appropriately numbered subitem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w:t>
      </w:r>
      <w:r>
        <w:rPr>
          <w:color w:val="000000" w:themeColor="text1"/>
          <w:u w:color="000000" w:themeColor="text1"/>
        </w:rPr>
        <w:tab/>
      </w:r>
      <w:r w:rsidRPr="00971D3C">
        <w:rPr>
          <w:color w:val="000000" w:themeColor="text1"/>
          <w:u w:color="000000" w:themeColor="text1"/>
        </w:rPr>
        <w:t>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5.</w:t>
      </w:r>
      <w:r>
        <w:rPr>
          <w:color w:val="000000" w:themeColor="text1"/>
          <w:u w:color="000000" w:themeColor="text1"/>
        </w:rPr>
        <w:tab/>
      </w:r>
      <w:r w:rsidRPr="00971D3C">
        <w:rPr>
          <w:color w:val="000000" w:themeColor="text1"/>
          <w:u w:color="000000" w:themeColor="text1"/>
        </w:rPr>
        <w:t>Section 4</w:t>
      </w:r>
      <w:r w:rsidR="00907679">
        <w:rPr>
          <w:color w:val="000000" w:themeColor="text1"/>
          <w:u w:color="000000" w:themeColor="text1"/>
        </w:rPr>
        <w:noBreakHyphen/>
      </w:r>
      <w:r w:rsidRPr="00971D3C">
        <w:rPr>
          <w:color w:val="000000" w:themeColor="text1"/>
          <w:u w:color="000000" w:themeColor="text1"/>
        </w:rPr>
        <w:t>29</w:t>
      </w:r>
      <w:r w:rsidR="00907679">
        <w:rPr>
          <w:color w:val="000000" w:themeColor="text1"/>
          <w:u w:color="000000" w:themeColor="text1"/>
        </w:rPr>
        <w:noBreakHyphen/>
      </w:r>
      <w:r w:rsidRPr="00971D3C">
        <w:rPr>
          <w:color w:val="000000" w:themeColor="text1"/>
          <w:u w:color="000000" w:themeColor="text1"/>
        </w:rPr>
        <w:t>67(S) of the 1976 Code, as last amended by Act 290 of 2010, is further amended by adding an appropriately numbered subitem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w:t>
      </w:r>
      <w:r>
        <w:rPr>
          <w:color w:val="000000" w:themeColor="text1"/>
          <w:u w:color="000000" w:themeColor="text1"/>
        </w:rPr>
        <w:tab/>
      </w:r>
      <w:r w:rsidRPr="00971D3C">
        <w:rPr>
          <w:color w:val="000000" w:themeColor="text1"/>
          <w:u w:color="000000" w:themeColor="text1"/>
        </w:rPr>
        <w:t>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6.</w:t>
      </w:r>
      <w:r>
        <w:rPr>
          <w:color w:val="000000" w:themeColor="text1"/>
          <w:u w:color="000000" w:themeColor="text1"/>
        </w:rPr>
        <w:tab/>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44</w:t>
      </w:r>
      <w:r w:rsidR="00907679">
        <w:rPr>
          <w:color w:val="000000" w:themeColor="text1"/>
          <w:u w:color="000000" w:themeColor="text1"/>
        </w:rPr>
        <w:noBreakHyphen/>
      </w:r>
      <w:r w:rsidRPr="00971D3C">
        <w:rPr>
          <w:color w:val="000000" w:themeColor="text1"/>
          <w:u w:color="000000" w:themeColor="text1"/>
        </w:rPr>
        <w:t>90 of the 1976 Code, as last amended by Act 69 of 2003, is further amended by adding an appropriately numbered subsection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w:t>
      </w:r>
      <w:r>
        <w:rPr>
          <w:color w:val="000000" w:themeColor="text1"/>
          <w:u w:color="000000" w:themeColor="text1"/>
        </w:rPr>
        <w:tab/>
      </w:r>
      <w:r w:rsidRPr="00971D3C">
        <w:rPr>
          <w:color w:val="000000" w:themeColor="text1"/>
          <w:u w:color="000000" w:themeColor="text1"/>
        </w:rPr>
        <w:t>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 or the calculations of the special source revenue credit.”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7.</w:t>
      </w:r>
      <w:r>
        <w:rPr>
          <w:color w:val="000000" w:themeColor="text1"/>
          <w:u w:color="000000" w:themeColor="text1"/>
        </w:rPr>
        <w:tab/>
      </w:r>
      <w:r w:rsidRPr="00971D3C">
        <w:rPr>
          <w:color w:val="000000" w:themeColor="text1"/>
          <w:u w:color="000000" w:themeColor="text1"/>
        </w:rPr>
        <w:t>A.</w:t>
      </w:r>
      <w:r>
        <w:rPr>
          <w:color w:val="000000" w:themeColor="text1"/>
          <w:u w:color="000000" w:themeColor="text1"/>
        </w:rPr>
        <w:tab/>
        <w:t xml:space="preserve"> </w:t>
      </w:r>
      <w:r w:rsidRPr="00971D3C">
        <w:rPr>
          <w:color w:val="000000" w:themeColor="text1"/>
          <w:u w:color="000000" w:themeColor="text1"/>
        </w:rPr>
        <w:t>Section 12</w:t>
      </w:r>
      <w:r w:rsidR="00907679">
        <w:rPr>
          <w:color w:val="000000" w:themeColor="text1"/>
          <w:u w:color="000000" w:themeColor="text1"/>
        </w:rPr>
        <w:noBreakHyphen/>
      </w:r>
      <w:r w:rsidRPr="00971D3C">
        <w:rPr>
          <w:color w:val="000000" w:themeColor="text1"/>
          <w:u w:color="000000" w:themeColor="text1"/>
        </w:rPr>
        <w:t>36</w:t>
      </w:r>
      <w:r w:rsidR="00907679">
        <w:rPr>
          <w:color w:val="000000" w:themeColor="text1"/>
          <w:u w:color="000000" w:themeColor="text1"/>
        </w:rPr>
        <w:noBreakHyphen/>
      </w:r>
      <w:r w:rsidRPr="00971D3C">
        <w:rPr>
          <w:color w:val="000000" w:themeColor="text1"/>
          <w:u w:color="000000" w:themeColor="text1"/>
        </w:rPr>
        <w:t>2120 of the 1976 Code, as last amended by Act 280 of 2010, is further amended by adding an appropriately numbered subsection at the end to read: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1D3C">
        <w:rPr>
          <w:color w:val="000000" w:themeColor="text1"/>
          <w:u w:color="000000" w:themeColor="text1"/>
        </w:rPr>
        <w:t>“(  )(a)</w:t>
      </w:r>
      <w:r>
        <w:rPr>
          <w:color w:val="000000" w:themeColor="text1"/>
          <w:u w:color="000000" w:themeColor="text1"/>
        </w:rPr>
        <w:tab/>
      </w:r>
      <w:r w:rsidRPr="00971D3C">
        <w:rPr>
          <w:color w:val="000000" w:themeColor="text1"/>
          <w:u w:color="000000" w:themeColor="text1"/>
        </w:rPr>
        <w:t>computers, computer equipment, computer hardware and software purchases for a datacenter as defined by this section; and</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151F">
        <w:rPr>
          <w:color w:val="000000" w:themeColor="text1"/>
          <w:u w:color="000000" w:themeColor="text1"/>
        </w:rPr>
        <w:t>(b)</w:t>
      </w:r>
      <w:r w:rsidR="0083151F">
        <w:rPr>
          <w:color w:val="000000" w:themeColor="text1"/>
          <w:u w:color="000000" w:themeColor="text1"/>
        </w:rPr>
        <w:tab/>
      </w:r>
      <w:r w:rsidRPr="00971D3C">
        <w:rPr>
          <w:color w:val="000000" w:themeColor="text1"/>
          <w:u w:color="000000" w:themeColor="text1"/>
        </w:rPr>
        <w:t>electricity used by a datacenter.</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(c)</w:t>
      </w:r>
      <w:r>
        <w:rPr>
          <w:color w:val="000000" w:themeColor="text1"/>
          <w:u w:color="000000" w:themeColor="text1"/>
        </w:rPr>
        <w:tab/>
      </w:r>
      <w:r w:rsidRPr="00971D3C">
        <w:rPr>
          <w:color w:val="000000" w:themeColor="text1"/>
          <w:u w:color="000000" w:themeColor="text1"/>
        </w:rPr>
        <w:t>As used in this subsection: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Computer</w:t>
      </w:r>
      <w:r w:rsidR="00CA00AC" w:rsidRPr="00CA00AC">
        <w:rPr>
          <w:color w:val="000000" w:themeColor="text1"/>
          <w:u w:color="000000" w:themeColor="text1"/>
        </w:rPr>
        <w:t>’</w:t>
      </w:r>
      <w:r w:rsidRPr="00971D3C">
        <w:rPr>
          <w:color w:val="000000" w:themeColor="text1"/>
          <w:u w:color="000000" w:themeColor="text1"/>
        </w:rPr>
        <w:t xml:space="preserve"> means an electronic device that accepts information in digital or similar form and manipulates it for a result based on a sequence of instructions.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(ii)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Computer equipment</w:t>
      </w:r>
      <w:r w:rsidR="00CA00AC" w:rsidRPr="00CA00AC">
        <w:rPr>
          <w:color w:val="000000" w:themeColor="text1"/>
          <w:u w:color="000000" w:themeColor="text1"/>
        </w:rPr>
        <w:t>’</w:t>
      </w:r>
      <w:r w:rsidRPr="00971D3C">
        <w:rPr>
          <w:color w:val="000000" w:themeColor="text1"/>
          <w:u w:color="000000" w:themeColor="text1"/>
        </w:rPr>
        <w:t xml:space="preserve">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w:t>
      </w:r>
      <w:r w:rsidRPr="00971D3C">
        <w:rPr>
          <w:color w:val="000000" w:themeColor="text1"/>
          <w:u w:color="000000" w:themeColor="text1"/>
        </w:rPr>
        <w:lastRenderedPageBreak/>
        <w:t>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ab/>
        <w:t>(iii)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Computer software</w:t>
      </w:r>
      <w:r w:rsidR="00CA00AC" w:rsidRPr="00CA00AC">
        <w:rPr>
          <w:color w:val="000000" w:themeColor="text1"/>
          <w:u w:color="000000" w:themeColor="text1"/>
        </w:rPr>
        <w:t>’</w:t>
      </w:r>
      <w:r w:rsidRPr="00971D3C">
        <w:rPr>
          <w:color w:val="000000" w:themeColor="text1"/>
          <w:u w:color="000000" w:themeColor="text1"/>
        </w:rPr>
        <w:t xml:space="preserve"> means a set of coded instructions designed to cause a computer or automatic data processing equipment to perform a task.</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(iv)</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Concurrently maintainable</w:t>
      </w:r>
      <w:r w:rsidR="00CA00AC" w:rsidRPr="00CA00AC">
        <w:rPr>
          <w:color w:val="000000" w:themeColor="text1"/>
          <w:u w:color="000000" w:themeColor="text1"/>
        </w:rPr>
        <w:t>’</w:t>
      </w:r>
      <w:r w:rsidRPr="00971D3C">
        <w:rPr>
          <w:color w:val="000000" w:themeColor="text1"/>
          <w:u w:color="000000" w:themeColor="text1"/>
        </w:rPr>
        <w:t xml:space="preserve"> means capable of having any capacity component or distribution element serviced or repaired on a planned basis without interrupting or impeding the performance of the computer equipment.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(v)</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Datacenter</w:t>
      </w:r>
      <w:r w:rsidR="00CA00AC" w:rsidRPr="00CA00AC">
        <w:rPr>
          <w:color w:val="000000" w:themeColor="text1"/>
          <w:u w:color="000000" w:themeColor="text1"/>
        </w:rPr>
        <w:t>’</w:t>
      </w:r>
      <w:r w:rsidRPr="00971D3C">
        <w:rPr>
          <w:color w:val="000000" w:themeColor="text1"/>
          <w:u w:color="000000" w:themeColor="text1"/>
        </w:rPr>
        <w:t xml:space="preserve"> means a facility where the taxpayer invests at least fifty million dollars in real or personal property or both comprising or located at the facility over a five</w:t>
      </w:r>
      <w:r w:rsidR="00907679">
        <w:rPr>
          <w:color w:val="000000" w:themeColor="text1"/>
          <w:u w:color="000000" w:themeColor="text1"/>
        </w:rPr>
        <w:noBreakHyphen/>
      </w:r>
      <w:r w:rsidRPr="00971D3C">
        <w:rPr>
          <w:color w:val="000000" w:themeColor="text1"/>
          <w:u w:color="000000" w:themeColor="text1"/>
        </w:rPr>
        <w:t>year period and 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 The following definitions apply in this subdivision:</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(vi)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Multiple distribution paths</w:t>
      </w:r>
      <w:r w:rsidR="00CA00AC" w:rsidRPr="00CA00AC">
        <w:rPr>
          <w:color w:val="000000" w:themeColor="text1"/>
          <w:u w:color="000000" w:themeColor="text1"/>
        </w:rPr>
        <w:t>’</w:t>
      </w:r>
      <w:r w:rsidRPr="00971D3C">
        <w:rPr>
          <w:color w:val="000000" w:themeColor="text1"/>
          <w:u w:color="000000" w:themeColor="text1"/>
        </w:rPr>
        <w:t xml:space="preserve"> means a series of distribution paths configured to ensure that failure on one distribution path does not interrupt or impede other distribution paths.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sidRPr="00971D3C">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00CA00AC" w:rsidRPr="00CA00AC">
        <w:rPr>
          <w:color w:val="000000" w:themeColor="text1"/>
          <w:u w:color="000000" w:themeColor="text1"/>
        </w:rPr>
        <w:t>‘</w:t>
      </w:r>
      <w:r w:rsidRPr="00971D3C">
        <w:rPr>
          <w:color w:val="000000" w:themeColor="text1"/>
          <w:u w:color="000000" w:themeColor="text1"/>
        </w:rPr>
        <w:t>Redundant capacity components</w:t>
      </w:r>
      <w:r w:rsidR="00CA00AC" w:rsidRPr="00CA00AC">
        <w:rPr>
          <w:color w:val="000000" w:themeColor="text1"/>
          <w:u w:color="000000" w:themeColor="text1"/>
        </w:rPr>
        <w:t>’</w:t>
      </w:r>
      <w:r w:rsidRPr="00971D3C">
        <w:rPr>
          <w:color w:val="000000" w:themeColor="text1"/>
          <w:u w:color="000000" w:themeColor="text1"/>
        </w:rPr>
        <w:t xml:space="preserve"> means components beyond those required to support the computer equipment.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1D3C">
        <w:rPr>
          <w:color w:val="000000" w:themeColor="text1"/>
          <w:u w:color="000000" w:themeColor="text1"/>
        </w:rPr>
        <w:tab/>
      </w:r>
      <w:r>
        <w:rPr>
          <w:color w:val="000000" w:themeColor="text1"/>
          <w:u w:color="000000" w:themeColor="text1"/>
        </w:rPr>
        <w:tab/>
      </w:r>
      <w:r w:rsidRPr="00971D3C">
        <w:rPr>
          <w:color w:val="000000" w:themeColor="text1"/>
          <w:u w:color="000000" w:themeColor="text1"/>
        </w:rPr>
        <w:t>(d)</w:t>
      </w:r>
      <w:r>
        <w:rPr>
          <w:color w:val="000000" w:themeColor="text1"/>
          <w:u w:color="000000" w:themeColor="text1"/>
        </w:rPr>
        <w:tab/>
      </w:r>
      <w:r w:rsidRPr="00971D3C">
        <w:rPr>
          <w:color w:val="000000" w:themeColor="text1"/>
          <w:u w:color="000000" w:themeColor="text1"/>
        </w:rPr>
        <w:t xml:space="preserve">This exemption applies from the start of the investment in or construction of the datacenter.  The taxpayer shall notify the Department of Revenue of its use of the exemption provided in this subsection on or before the first sales tax return filed with the department after its first use.  Upon receipt of the notification, the department shall issue an appropriate exemption certificate to the taxpayer to be used for qualifying purposes under this subsection.  Any subsequent purchase of or investment in computer equipment, computer software, and computers, including to replace originally deployed computer equipment or to implement future expansions, likewise shall qualify for the exemption provided in this </w:t>
      </w:r>
      <w:r w:rsidRPr="00971D3C">
        <w:rPr>
          <w:color w:val="000000" w:themeColor="text1"/>
          <w:u w:color="000000" w:themeColor="text1"/>
        </w:rPr>
        <w:lastRenderedPageBreak/>
        <w:t>subsection, regardless of when the taxpayer makes the investments.”</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71D3C">
        <w:rPr>
          <w:color w:val="000000" w:themeColor="text1"/>
          <w:u w:color="000000" w:themeColor="text1"/>
        </w:rPr>
        <w:t>Th</w:t>
      </w:r>
      <w:r w:rsidR="00AB6EF0">
        <w:rPr>
          <w:color w:val="000000" w:themeColor="text1"/>
          <w:u w:color="000000" w:themeColor="text1"/>
        </w:rPr>
        <w:t>e exemption provided in this section no longer applies</w:t>
      </w:r>
      <w:r w:rsidRPr="00971D3C">
        <w:rPr>
          <w:color w:val="000000" w:themeColor="text1"/>
          <w:u w:color="000000" w:themeColor="text1"/>
        </w:rPr>
        <w:t xml:space="preserve"> after twenty years from the date of enactment.</w:t>
      </w:r>
    </w:p>
    <w:p w:rsidR="00382D8C" w:rsidRPr="00971D3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71D3C">
        <w:rPr>
          <w:color w:val="000000" w:themeColor="text1"/>
          <w:u w:color="000000" w:themeColor="text1"/>
        </w:rPr>
        <w:t>8.</w:t>
      </w:r>
      <w:r w:rsidR="000779B8">
        <w:tab/>
        <w:t>This act takes effect upon approval by the Governor.</w:t>
      </w:r>
    </w:p>
    <w:p w:rsidR="00733810" w:rsidRDefault="009076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810" w:rsidRDefault="00733810" w:rsidP="00733810">
      <w:pPr>
        <w:suppressAutoHyphens/>
      </w:pPr>
    </w:p>
    <w:sectPr w:rsidR="00733810" w:rsidSect="007338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9B8" w:rsidRDefault="000779B8" w:rsidP="009F0C77">
      <w:r>
        <w:separator/>
      </w:r>
    </w:p>
  </w:endnote>
  <w:endnote w:type="continuationSeparator" w:id="0">
    <w:p w:rsidR="000779B8" w:rsidRDefault="000779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A9529F-80FB-49E8-8FFB-1ADF011E7A3F}"/>
    <w:embedBold r:id="rId2" w:fontKey="{7441F64A-DEBB-41F2-822E-04A3E71B257C}"/>
  </w:font>
  <w:font w:name="Calibri">
    <w:panose1 w:val="020F0502020204030204"/>
    <w:charset w:val="00"/>
    <w:family w:val="swiss"/>
    <w:pitch w:val="variable"/>
    <w:sig w:usb0="A00002EF" w:usb1="4000207B" w:usb2="00000000" w:usb3="00000000" w:csb0="0000009F" w:csb1="00000000"/>
    <w:embedRegular r:id="rId3" w:fontKey="{9468F808-3187-4DCE-8561-471F2DC89FB0}"/>
  </w:font>
  <w:font w:name="Tahoma">
    <w:panose1 w:val="020B0604030504040204"/>
    <w:charset w:val="00"/>
    <w:family w:val="swiss"/>
    <w:pitch w:val="variable"/>
    <w:sig w:usb0="61002A87" w:usb1="80000000" w:usb2="00000008" w:usb3="00000000" w:csb0="000101FF" w:csb1="00000000"/>
    <w:embedRegular r:id="rId4" w:fontKey="{DC45C684-5A10-4968-8D9D-71F7B9E3F217}"/>
  </w:font>
  <w:font w:name="Cambria">
    <w:panose1 w:val="02040503050406030204"/>
    <w:charset w:val="00"/>
    <w:family w:val="roman"/>
    <w:pitch w:val="variable"/>
    <w:sig w:usb0="A00002EF" w:usb1="4000004B" w:usb2="00000000" w:usb3="00000000" w:csb0="0000009F" w:csb1="00000000"/>
    <w:embedRegular r:id="rId5" w:fontKey="{8AD1D3BB-CE5A-4D3F-AB7E-CA9774A8F7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358" w:rsidRPr="00733810" w:rsidRDefault="00733810" w:rsidP="00733810">
    <w:pPr>
      <w:pStyle w:val="Footer"/>
      <w:tabs>
        <w:tab w:val="clear" w:pos="4680"/>
        <w:tab w:val="clear" w:pos="9360"/>
        <w:tab w:val="center" w:pos="2995"/>
      </w:tabs>
      <w:spacing w:before="120"/>
    </w:pPr>
    <w:r>
      <w:t>[3720]</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9B8" w:rsidRDefault="000779B8" w:rsidP="009F0C77">
      <w:r>
        <w:separator/>
      </w:r>
    </w:p>
  </w:footnote>
  <w:footnote w:type="continuationSeparator" w:id="0">
    <w:p w:rsidR="000779B8" w:rsidRDefault="000779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69DG11"/>
    <w:docVar w:name="CoverBillType" w:val="b"/>
    <w:docVar w:name="docpath" w:val="L:\Council\bills\NBD\11369DG11.DOCX"/>
    <w:docVar w:name="dvBillNumber" w:val="3720"/>
    <w:docVar w:name="dvBillNumberPrefix" w:val="H. "/>
    <w:docVar w:name="dvOriginalBody" w:val="House"/>
    <w:docVar w:name="dvSteno" w:val="NBD"/>
    <w:docVar w:name="NameofBody" w:val="h"/>
    <w:docVar w:name="vgroup2" w:val="Council"/>
  </w:docVars>
  <w:rsids>
    <w:rsidRoot w:val="00BC220C"/>
    <w:rsid w:val="00011869"/>
    <w:rsid w:val="000136E1"/>
    <w:rsid w:val="000779B8"/>
    <w:rsid w:val="000E1785"/>
    <w:rsid w:val="000F40FA"/>
    <w:rsid w:val="0010776B"/>
    <w:rsid w:val="00133E66"/>
    <w:rsid w:val="001435A3"/>
    <w:rsid w:val="001D08F2"/>
    <w:rsid w:val="001D525B"/>
    <w:rsid w:val="001D7F4F"/>
    <w:rsid w:val="00210A20"/>
    <w:rsid w:val="002321B6"/>
    <w:rsid w:val="00250967"/>
    <w:rsid w:val="002543C8"/>
    <w:rsid w:val="00284AAE"/>
    <w:rsid w:val="002E5912"/>
    <w:rsid w:val="00325348"/>
    <w:rsid w:val="0032732C"/>
    <w:rsid w:val="00336AD0"/>
    <w:rsid w:val="0037079A"/>
    <w:rsid w:val="00377160"/>
    <w:rsid w:val="00382D8C"/>
    <w:rsid w:val="003D01E8"/>
    <w:rsid w:val="003E5288"/>
    <w:rsid w:val="003F6D79"/>
    <w:rsid w:val="0040161D"/>
    <w:rsid w:val="0041760A"/>
    <w:rsid w:val="00417C01"/>
    <w:rsid w:val="004809EE"/>
    <w:rsid w:val="004D6704"/>
    <w:rsid w:val="004E7D54"/>
    <w:rsid w:val="005273C6"/>
    <w:rsid w:val="00530A69"/>
    <w:rsid w:val="00542B77"/>
    <w:rsid w:val="00545593"/>
    <w:rsid w:val="00577C6C"/>
    <w:rsid w:val="005C2FE2"/>
    <w:rsid w:val="005E2BC9"/>
    <w:rsid w:val="00605102"/>
    <w:rsid w:val="006215AA"/>
    <w:rsid w:val="006913C9"/>
    <w:rsid w:val="0069470D"/>
    <w:rsid w:val="00717EAB"/>
    <w:rsid w:val="00733810"/>
    <w:rsid w:val="00734F00"/>
    <w:rsid w:val="007A70AE"/>
    <w:rsid w:val="0083151F"/>
    <w:rsid w:val="008362E8"/>
    <w:rsid w:val="008A1768"/>
    <w:rsid w:val="008F4429"/>
    <w:rsid w:val="00907679"/>
    <w:rsid w:val="0094021A"/>
    <w:rsid w:val="009C6A0B"/>
    <w:rsid w:val="009F0C77"/>
    <w:rsid w:val="009F4DD1"/>
    <w:rsid w:val="00A26105"/>
    <w:rsid w:val="00A41684"/>
    <w:rsid w:val="00A64E80"/>
    <w:rsid w:val="00A72BCD"/>
    <w:rsid w:val="00A741D9"/>
    <w:rsid w:val="00A833AB"/>
    <w:rsid w:val="00A9741D"/>
    <w:rsid w:val="00AB6EF0"/>
    <w:rsid w:val="00AD4B17"/>
    <w:rsid w:val="00AF24C4"/>
    <w:rsid w:val="00B412D4"/>
    <w:rsid w:val="00BC220C"/>
    <w:rsid w:val="00BE3C22"/>
    <w:rsid w:val="00C0345E"/>
    <w:rsid w:val="00C3483A"/>
    <w:rsid w:val="00C74E9D"/>
    <w:rsid w:val="00C76D01"/>
    <w:rsid w:val="00C82FD3"/>
    <w:rsid w:val="00C92819"/>
    <w:rsid w:val="00CA00AC"/>
    <w:rsid w:val="00CC6B7B"/>
    <w:rsid w:val="00CD2089"/>
    <w:rsid w:val="00D73A67"/>
    <w:rsid w:val="00D970A9"/>
    <w:rsid w:val="00DF3845"/>
    <w:rsid w:val="00E41911"/>
    <w:rsid w:val="00E92EEF"/>
    <w:rsid w:val="00F24442"/>
    <w:rsid w:val="00F50AE3"/>
    <w:rsid w:val="00F5535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4C4"/>
    <w:rPr>
      <w:rFonts w:ascii="Tahoma" w:hAnsi="Tahoma" w:cs="Tahoma"/>
      <w:sz w:val="16"/>
      <w:szCs w:val="16"/>
    </w:rPr>
  </w:style>
  <w:style w:type="character" w:customStyle="1" w:styleId="BalloonTextChar">
    <w:name w:val="Balloon Text Char"/>
    <w:basedOn w:val="DefaultParagraphFont"/>
    <w:link w:val="BalloonText"/>
    <w:uiPriority w:val="99"/>
    <w:semiHidden/>
    <w:rsid w:val="00AF24C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CBB56-FE85-4A19-A0CA-7C49783D7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1569</Words>
  <Characters>8944</Characters>
  <Application>Microsoft Office Word</Application>
  <DocSecurity>0</DocSecurity>
  <Lines>74</Lines>
  <Paragraphs>20</Paragraphs>
  <ScaleCrop>false</ScaleCrop>
  <Company> </Company>
  <LinksUpToDate>false</LinksUpToDate>
  <CharactersWithSpaces>10493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2011-02-22T17:00:00Z</cp:lastPrinted>
  <dcterms:created xsi:type="dcterms:W3CDTF">2011-02-22T18:12:00Z</dcterms:created>
  <dcterms:modified xsi:type="dcterms:W3CDTF">2011-02-22T18:12:00Z</dcterms:modified>
</cp:coreProperties>
</file>