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r>
        <w:t>AMENDED</w:t>
      </w: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r>
        <w:t>April 18, 2012</w:t>
      </w: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613F35" w:rsidP="003728A0">
      <w:pPr>
        <w:pStyle w:val="BillDots"/>
        <w:tabs>
          <w:tab w:val="clear" w:pos="216"/>
          <w:tab w:val="clear" w:pos="432"/>
          <w:tab w:val="clear" w:pos="648"/>
          <w:tab w:val="clear" w:pos="864"/>
          <w:tab w:val="clear" w:pos="1080"/>
          <w:tab w:val="clear" w:pos="1296"/>
          <w:tab w:val="clear" w:pos="5904"/>
          <w:tab w:val="right" w:pos="5933"/>
        </w:tabs>
      </w:pPr>
      <w:r>
        <w:t>S. Printed 4/18</w:t>
      </w:r>
      <w:r w:rsidR="00C565B2">
        <w:t>/12--S.</w:t>
      </w:r>
      <w:r w:rsidR="003728A0">
        <w:tab/>
        <w:t>[SEC 4/19/12 4:11 PM]</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B12D5B" w:rsidRDefault="00B1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B12D5B" w:rsidRDefault="00B12D5B"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w:t>
      </w:r>
      <w:r w:rsidRPr="004053D8">
        <w:rPr>
          <w:strike/>
        </w:rPr>
        <w:lastRenderedPageBreak/>
        <w:t>any county, the department, upon the written request of a majority 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645831" w:rsidRDefault="00584325"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2D5B" w:rsidRPr="00645831">
        <w:t>“Section 50</w:t>
      </w:r>
      <w:r w:rsidR="00B12D5B">
        <w:noBreakHyphen/>
      </w:r>
      <w:r w:rsidR="00B12D5B" w:rsidRPr="00645831">
        <w:t>11</w:t>
      </w:r>
      <w:r w:rsidR="00B12D5B">
        <w:noBreakHyphen/>
      </w:r>
      <w:r w:rsidR="00B12D5B" w:rsidRPr="00645831">
        <w:t>2460.</w:t>
      </w:r>
      <w:r w:rsidR="00B12D5B" w:rsidRPr="00645831">
        <w:tab/>
      </w:r>
      <w:r w:rsidR="00B12D5B" w:rsidRPr="00645831">
        <w:rPr>
          <w:strike/>
        </w:rPr>
        <w:t>The</w:t>
      </w:r>
      <w:r w:rsidR="00B12D5B" w:rsidRPr="00645831">
        <w:t xml:space="preserve"> </w:t>
      </w:r>
      <w:r w:rsidR="00B12D5B" w:rsidRPr="00B00E7D">
        <w:rPr>
          <w:u w:val="single"/>
        </w:rPr>
        <w:t>(A)</w:t>
      </w:r>
      <w:r w:rsidR="00B12D5B">
        <w:tab/>
      </w:r>
      <w:r w:rsidR="00B12D5B" w:rsidRPr="00645831">
        <w:rPr>
          <w:u w:val="single"/>
        </w:rPr>
        <w:t>Only the</w:t>
      </w:r>
      <w:r w:rsidR="00B12D5B" w:rsidRPr="00645831">
        <w:t xml:space="preserve"> following traps are allowed for trapping </w:t>
      </w:r>
      <w:r w:rsidR="00B12D5B" w:rsidRPr="00645831">
        <w:rPr>
          <w:strike/>
        </w:rPr>
        <w:t>in accordance with an approved commercial fur license</w:t>
      </w:r>
      <w:r w:rsidR="00B12D5B" w:rsidRPr="00645831">
        <w:t xml:space="preserve"> </w:t>
      </w:r>
      <w:r w:rsidR="00B12D5B" w:rsidRPr="00645831">
        <w:rPr>
          <w:u w:val="single"/>
        </w:rPr>
        <w:t>unless otherwise provided in this title</w:t>
      </w:r>
      <w:r w:rsidR="00B12D5B"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(1)</w:t>
      </w:r>
      <w:r w:rsidRPr="00645831">
        <w:tab/>
        <w:t xml:space="preserve">body gripping traps (generally known by the brand name ‘Conibear’) when used without bait </w:t>
      </w:r>
      <w:r w:rsidRPr="00645831">
        <w:rPr>
          <w:strike/>
        </w:rPr>
        <w:t>or scents</w:t>
      </w:r>
      <w:r w:rsidRPr="00645831">
        <w:t xml:space="preserve"> for vertical water sets and vertical slide sets only;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(2)</w:t>
      </w:r>
      <w:r w:rsidRPr="00645831">
        <w:tab/>
        <w:t>live traps</w:t>
      </w:r>
      <w:r w:rsidRPr="00645831">
        <w:rPr>
          <w:u w:val="single"/>
        </w:rPr>
        <w:t>, which also may be used to capture feral animals at any time without a license or permit from the department</w:t>
      </w:r>
      <w:r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lastRenderedPageBreak/>
        <w:tab/>
        <w:t>(3)</w:t>
      </w:r>
      <w:r w:rsidRPr="00645831">
        <w:tab/>
        <w:t>foot</w:t>
      </w:r>
      <w:r>
        <w:noBreakHyphen/>
      </w:r>
      <w:r w:rsidRPr="00645831">
        <w:t xml:space="preserve">hold traps having an inside jaw spread of 5.75 inches or smaller when measured perpendicular to the pivot points when the trap is in the set position for land sets and </w:t>
      </w:r>
      <w:r w:rsidRPr="00645831">
        <w:rPr>
          <w:strike/>
        </w:rPr>
        <w:t>6.50</w:t>
      </w:r>
      <w:r w:rsidRPr="00645831">
        <w:t xml:space="preserve"> </w:t>
      </w:r>
      <w:r w:rsidRPr="00645831">
        <w:rPr>
          <w:u w:val="single"/>
        </w:rPr>
        <w:t>7.25</w:t>
      </w:r>
      <w:r w:rsidRPr="00645831">
        <w:t xml:space="preserve"> inches or smaller when measured perpendicular to the pivot points when the trap is in the set position for water sets;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(4)</w:t>
      </w:r>
      <w:r w:rsidRPr="00645831">
        <w:tab/>
        <w:t>enclosed foot</w:t>
      </w:r>
      <w:r>
        <w:noBreakHyphen/>
      </w:r>
      <w:r w:rsidRPr="00645831">
        <w:t>hold traps such as the ‘Duffer’, ‘egg’, ‘coon</w:t>
      </w:r>
      <w:r>
        <w:noBreakHyphen/>
      </w:r>
      <w:r w:rsidRPr="00645831">
        <w:t xml:space="preserve"> cuff’, and similarly designed dog</w:t>
      </w:r>
      <w:r>
        <w:noBreakHyphen/>
      </w:r>
      <w:r w:rsidRPr="00645831">
        <w:t xml:space="preserve">proof style traps designed for raccoons;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5831">
        <w:tab/>
        <w:t>(5)</w:t>
      </w:r>
      <w:r w:rsidRPr="00645831">
        <w:tab/>
        <w:t xml:space="preserve">snares may be used </w:t>
      </w:r>
      <w:r w:rsidRPr="00645831">
        <w:rPr>
          <w:strike/>
        </w:rPr>
        <w:t>in</w:t>
      </w:r>
      <w:r w:rsidRPr="00645831">
        <w:t xml:space="preserve"> </w:t>
      </w:r>
      <w:r w:rsidRPr="00645831">
        <w:rPr>
          <w:u w:val="single"/>
        </w:rPr>
        <w:t>for</w:t>
      </w:r>
      <w:r w:rsidRPr="00645831">
        <w:t xml:space="preserve"> water sets only</w:t>
      </w:r>
      <w:r w:rsidRPr="00645831">
        <w:rPr>
          <w:strike/>
        </w:rPr>
        <w:t>.</w:t>
      </w:r>
      <w:r w:rsidRPr="00645831">
        <w:t xml:space="preserve"> </w:t>
      </w:r>
      <w:r w:rsidRPr="00645831">
        <w:rPr>
          <w:u w:val="single"/>
        </w:rPr>
        <w:t>; small snap, box, and other commonly used traps to capture commensal rodents or snakes in homes and businesses may be used by property owners, occupants, or their designees, at any time to capture snakes, rats, and mice</w:t>
      </w:r>
      <w:r>
        <w:rPr>
          <w:u w:val="single"/>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B00E7D">
        <w:rPr>
          <w:u w:val="single"/>
        </w:rPr>
        <w:t>(B)</w:t>
      </w:r>
      <w:r>
        <w:tab/>
      </w:r>
      <w:r w:rsidRPr="00645831">
        <w:t>All other traps, including ‘deadfall’ traps, are unlawful unless expressly authorized by the department by regulation.</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E7D">
        <w:rPr>
          <w:u w:val="single"/>
        </w:rPr>
        <w:t>(C)</w:t>
      </w:r>
      <w:r>
        <w:tab/>
      </w:r>
      <w:r w:rsidRPr="00645831">
        <w:t>All traps must bear the owner’s name and address either directly thereon or by an attached identification tag.</w:t>
      </w:r>
      <w:r w:rsidR="003728A0">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C4311A">
        <w:rPr>
          <w:snapToGrid w:val="0"/>
        </w:rPr>
        <w:t>.</w:t>
      </w:r>
      <w:r w:rsidRPr="00C4311A">
        <w:rPr>
          <w:snapToGrid w:val="0"/>
        </w:rPr>
        <w:tab/>
        <w:t>Section 50</w:t>
      </w:r>
      <w:r w:rsidRPr="00C4311A">
        <w:rPr>
          <w:snapToGrid w:val="0"/>
        </w:rPr>
        <w:noBreakHyphen/>
        <w:t>11</w:t>
      </w:r>
      <w:r w:rsidRPr="00C4311A">
        <w:rPr>
          <w:snapToGrid w:val="0"/>
        </w:rPr>
        <w:noBreakHyphen/>
        <w:t>2640 of the 1976 Code is amended by adding at the end: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4311A">
        <w:rPr>
          <w:snapToGrid w:val="0"/>
        </w:rPr>
        <w:tab/>
      </w:r>
      <w:r w:rsidR="0070469F">
        <w:rPr>
          <w:snapToGrid w:val="0"/>
        </w:rPr>
        <w:t>“</w:t>
      </w:r>
      <w:r w:rsidRPr="00C4311A">
        <w:rPr>
          <w:snapToGrid w:val="0"/>
        </w:rPr>
        <w:t>(D)</w:t>
      </w:r>
      <w:r w:rsidRPr="00C4311A">
        <w:rPr>
          <w:snapToGrid w:val="0"/>
        </w:rPr>
        <w:tab/>
        <w:t>Each animal taken or possessed in violation of this section constitutes a separate offense.</w:t>
      </w:r>
      <w:r w:rsidR="0070469F">
        <w:rPr>
          <w:snapToGrid w:val="0"/>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11</w:t>
      </w:r>
      <w:r w:rsidRPr="00645831">
        <w:rPr>
          <w:snapToGrid w:val="0"/>
        </w:rPr>
        <w:t>.</w:t>
      </w:r>
      <w:r w:rsidRPr="00645831">
        <w:rPr>
          <w:snapToGrid w:val="0"/>
        </w:rPr>
        <w:tab/>
        <w:t>Section 50</w:t>
      </w:r>
      <w:r>
        <w:rPr>
          <w:snapToGrid w:val="0"/>
        </w:rPr>
        <w:noBreakHyphen/>
      </w:r>
      <w:r w:rsidRPr="00645831">
        <w:rPr>
          <w:snapToGrid w:val="0"/>
        </w:rPr>
        <w:t>11</w:t>
      </w:r>
      <w:r>
        <w:rPr>
          <w:snapToGrid w:val="0"/>
        </w:rPr>
        <w:noBreakHyphen/>
      </w:r>
      <w:r w:rsidRPr="00645831">
        <w:rPr>
          <w:snapToGrid w:val="0"/>
        </w:rPr>
        <w:t>2650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2D5B" w:rsidRPr="00645831" w:rsidRDefault="0070469F"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645831">
        <w:rPr>
          <w:snapToGrid w:val="0"/>
        </w:rPr>
        <w:t>Section 50</w:t>
      </w:r>
      <w:r>
        <w:rPr>
          <w:snapToGrid w:val="0"/>
        </w:rPr>
        <w:noBreakHyphen/>
      </w:r>
      <w:r w:rsidRPr="00645831">
        <w:rPr>
          <w:snapToGrid w:val="0"/>
        </w:rPr>
        <w:t>11</w:t>
      </w:r>
      <w:r>
        <w:rPr>
          <w:snapToGrid w:val="0"/>
        </w:rPr>
        <w:noBreakHyphen/>
      </w:r>
      <w:r w:rsidRPr="00645831">
        <w:rPr>
          <w:snapToGrid w:val="0"/>
        </w:rPr>
        <w:t>2650</w:t>
      </w:r>
      <w:r w:rsidR="003728A0">
        <w:rPr>
          <w:snapToGrid w:val="0"/>
        </w:rPr>
        <w:t>.</w:t>
      </w:r>
      <w:r w:rsidR="00B12D5B">
        <w:rPr>
          <w:snapToGrid w:val="0"/>
        </w:rPr>
        <w:tab/>
      </w:r>
      <w:r w:rsidR="00B12D5B" w:rsidRPr="00645831">
        <w:rPr>
          <w:snapToGrid w:val="0"/>
          <w:u w:val="single"/>
        </w:rPr>
        <w:t>(A)</w:t>
      </w:r>
      <w:r w:rsidR="00B12D5B" w:rsidRPr="00645831">
        <w:rPr>
          <w:snapToGrid w:val="0"/>
        </w:rPr>
        <w:tab/>
      </w:r>
      <w:r w:rsidR="00B12D5B" w:rsidRPr="00645831">
        <w:t xml:space="preserve">Except as otherwise provided, a person who violates a provision of this article is guilty of a misdemeanor and, upon conviction, must be: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(1)</w:t>
      </w:r>
      <w:r w:rsidRPr="00645831">
        <w:tab/>
        <w:t xml:space="preserve">for a first offense, fined not less than fifty dollars nor more than five hundred dollars or imprisoned not more than thirty days;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(2)</w:t>
      </w:r>
      <w:r w:rsidRPr="00645831">
        <w:tab/>
        <w:t xml:space="preserve">for a second offense within two years of a conviction for the first offense, fined five hundred dollars or imprisoned not more than thirty days; and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5831">
        <w:tab/>
      </w:r>
      <w:r w:rsidRPr="00645831">
        <w:tab/>
        <w:t>(3)</w:t>
      </w:r>
      <w:r w:rsidRPr="00645831">
        <w:tab/>
        <w:t xml:space="preserve">for a third or subsequent offense within two years of a conviction for the second offense, fined not less than one thousand dollars nor more than five thousand dollars or imprisoned for not more than six months. </w:t>
      </w:r>
    </w:p>
    <w:p w:rsidR="00B12D5B" w:rsidRPr="0070469F"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831">
        <w:tab/>
      </w:r>
      <w:r w:rsidRPr="00645831">
        <w:rPr>
          <w:u w:val="single"/>
        </w:rPr>
        <w:t>(B)</w:t>
      </w:r>
      <w:r w:rsidRPr="00645831">
        <w:tab/>
      </w:r>
      <w:r w:rsidRPr="00645831">
        <w:rPr>
          <w:u w:val="single"/>
        </w:rPr>
        <w:t>Each animal taken or possessed in violation of this article constitutes a separate offense.</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Section 50</w:t>
      </w:r>
      <w:r>
        <w:rPr>
          <w:snapToGrid w:val="0"/>
        </w:rPr>
        <w:noBreakHyphen/>
        <w:t>9</w:t>
      </w:r>
      <w:r>
        <w:rPr>
          <w:snapToGrid w:val="0"/>
        </w:rPr>
        <w:noBreakHyphen/>
        <w:t>350(4) of the 1976 Code, as added by Act 233 of 2010,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70469F">
        <w:rPr>
          <w:snapToGrid w:val="0"/>
        </w:rPr>
        <w:t>“</w:t>
      </w:r>
      <w:r>
        <w:rPr>
          <w:snapToGrid w:val="0"/>
        </w:rPr>
        <w:t>(4)</w:t>
      </w:r>
      <w:r>
        <w:rPr>
          <w:snapToGrid w:val="0"/>
        </w:rPr>
        <w:tab/>
      </w:r>
      <w:r w:rsidRPr="008D6FAE">
        <w:rPr>
          <w:strike/>
        </w:rPr>
        <w:t>The apprentice license is valid only during the license year in which it is issued, and the duration of any other hunting permits obtained with this license may not exceed that of the apprentice license</w:t>
      </w:r>
      <w:r>
        <w:t xml:space="preserve"> </w:t>
      </w:r>
      <w:r>
        <w:rPr>
          <w:u w:val="single"/>
        </w:rPr>
        <w:t>An apprentice license holder may obtain other hunting permits and tags which are required for specific hunting activities</w:t>
      </w:r>
      <w:r w:rsidRPr="00CE505F">
        <w:t>.</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13.</w:t>
      </w:r>
      <w:r>
        <w:rPr>
          <w:snapToGrid w:val="0"/>
        </w:rPr>
        <w:tab/>
        <w:t>Section 50</w:t>
      </w:r>
      <w:r>
        <w:rPr>
          <w:snapToGrid w:val="0"/>
        </w:rPr>
        <w:noBreakHyphen/>
        <w:t>11</w:t>
      </w:r>
      <w:r>
        <w:rPr>
          <w:snapToGrid w:val="0"/>
        </w:rPr>
        <w:noBreakHyphen/>
        <w:t>2570(A)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70469F">
        <w:rPr>
          <w:snapToGrid w:val="0"/>
        </w:rPr>
        <w:t>“</w:t>
      </w:r>
      <w:r>
        <w:rPr>
          <w:snapToGrid w:val="0"/>
        </w:rPr>
        <w:t>(A)</w:t>
      </w:r>
      <w:r>
        <w:rPr>
          <w:snapToGrid w:val="0"/>
        </w:rPr>
        <w:tab/>
      </w:r>
      <w:r w:rsidRPr="00433CE1">
        <w:t xml:space="preserve">The department may issue special permits, at no cost to the applicant, for the taking, capturing, or transportation of </w:t>
      </w:r>
      <w:r w:rsidRPr="00D127F1">
        <w:rPr>
          <w:strike/>
        </w:rPr>
        <w:t>a furbearing animal or another game animal</w:t>
      </w:r>
      <w:r w:rsidRPr="00433CE1">
        <w:t xml:space="preserve"> </w:t>
      </w:r>
      <w:r>
        <w:rPr>
          <w:u w:val="single"/>
        </w:rPr>
        <w:t>wildlife</w:t>
      </w:r>
      <w:r>
        <w:t xml:space="preserve"> </w:t>
      </w:r>
      <w:r w:rsidRPr="00433CE1">
        <w:t xml:space="preserve">which is destroying or damaging private or public property, </w:t>
      </w:r>
      <w:r w:rsidRPr="008D6FAE">
        <w:rPr>
          <w:u w:val="single"/>
        </w:rPr>
        <w:t>wildlife habitat, game species,</w:t>
      </w:r>
      <w:r>
        <w:t xml:space="preserve"> </w:t>
      </w:r>
      <w:r w:rsidRPr="00433CE1">
        <w:t xml:space="preserve">timber, </w:t>
      </w:r>
      <w:r w:rsidRPr="008D6FAE">
        <w:rPr>
          <w:strike/>
        </w:rPr>
        <w:t>or growing</w:t>
      </w:r>
      <w:r w:rsidRPr="008D6FAE">
        <w:t xml:space="preserve"> crops</w:t>
      </w:r>
      <w:r w:rsidRPr="008D6FAE">
        <w:rPr>
          <w:u w:val="single"/>
        </w:rPr>
        <w:t xml:space="preserve">, </w:t>
      </w:r>
      <w:r>
        <w:rPr>
          <w:u w:val="single"/>
        </w:rPr>
        <w:t>or other agriculture</w:t>
      </w:r>
      <w:r>
        <w:t xml:space="preserve"> </w:t>
      </w:r>
      <w:r w:rsidRPr="00433CE1">
        <w:t>so as to be a nuisance or for scientific</w:t>
      </w:r>
      <w:r w:rsidRPr="00D127F1">
        <w:rPr>
          <w:u w:val="single"/>
        </w:rPr>
        <w:t>,</w:t>
      </w:r>
      <w:r w:rsidRPr="00433CE1">
        <w:t xml:space="preserve"> </w:t>
      </w:r>
      <w:r w:rsidRPr="00D127F1">
        <w:rPr>
          <w:strike/>
        </w:rPr>
        <w:t>or</w:t>
      </w:r>
      <w:r w:rsidRPr="00D127F1">
        <w:t xml:space="preserve"> </w:t>
      </w:r>
      <w:r w:rsidRPr="00433CE1">
        <w:t>research</w:t>
      </w:r>
      <w:r w:rsidRPr="00D127F1">
        <w:rPr>
          <w:u w:val="single"/>
        </w:rPr>
        <w:t xml:space="preserve">, </w:t>
      </w:r>
      <w:r>
        <w:rPr>
          <w:u w:val="single"/>
        </w:rPr>
        <w:t>or wildlife management</w:t>
      </w:r>
      <w:r>
        <w:t xml:space="preserve"> </w:t>
      </w:r>
      <w:r w:rsidRPr="00433CE1">
        <w:t>purposes.</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Pr="009F6750">
        <w:t>.</w:t>
      </w:r>
      <w:r w:rsidRPr="009F6750">
        <w:tab/>
        <w:t>(A)</w:t>
      </w:r>
      <w:r w:rsidRPr="009F6750">
        <w:tab/>
        <w:t>Notwithstanding any other provision of law, a nonresident may obtain a lifetime combination license which grants the same privileges as a statewide combination license from the Department of Natural Resources at its Columbia office if:</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lastRenderedPageBreak/>
        <w:tab/>
      </w:r>
      <w:r w:rsidRPr="009F6750">
        <w:tab/>
        <w:t>(1)</w:t>
      </w:r>
      <w:r w:rsidRPr="009F6750">
        <w:tab/>
        <w:t>the applicant was born in this State and provides a notarized birth certificate from the South Carolina Department of Health and Environmental Control;</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(2)</w:t>
      </w:r>
      <w:r w:rsidRPr="009F6750">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(3)</w:t>
      </w:r>
      <w:r w:rsidRPr="009F6750">
        <w:tab/>
        <w:t xml:space="preserve">the applicant, if born after June 30, 1979, </w:t>
      </w:r>
      <w:r>
        <w:t xml:space="preserve">and having attained the age of </w:t>
      </w:r>
      <w:r w:rsidRPr="009F6750">
        <w:t>sixteen or older, complies with all hunter education requirements of this State and provides a certificate of completion for the course; and</w:t>
      </w:r>
    </w:p>
    <w:p w:rsidR="00613F35" w:rsidRPr="009F6750"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(4)</w:t>
      </w:r>
      <w:r w:rsidRPr="009F6750">
        <w:tab/>
        <w:t>the applicant has not been charged for natural resource violations which could result in the suspension of hunting or fishing privileges.</w:t>
      </w:r>
    </w:p>
    <w:p w:rsidR="00613F35"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t>(B)</w:t>
      </w:r>
      <w:r w:rsidRPr="009F6750">
        <w:tab/>
        <w:t>This license is available for purchase from July 1, 201</w:t>
      </w:r>
      <w:r>
        <w:t>2</w:t>
      </w:r>
      <w:r w:rsidRPr="009F6750">
        <w:t>, through September 30, 201</w:t>
      </w:r>
      <w:r>
        <w:t>2</w:t>
      </w:r>
      <w:r w:rsidRPr="009F6750">
        <w:t xml:space="preserve">.  The fee is seven hundred dollars. </w:t>
      </w:r>
    </w:p>
    <w:p w:rsidR="00613F35" w:rsidRDefault="00613F35" w:rsidP="00613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SECTION</w:t>
      </w:r>
      <w:r w:rsidRPr="00DE3A8A">
        <w:tab/>
        <w:t>1</w:t>
      </w:r>
      <w:r w:rsidR="00613F35">
        <w:t>5</w:t>
      </w:r>
      <w:r w:rsidRPr="00DE3A8A">
        <w:t>.</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w:t>
      </w:r>
      <w:r w:rsidR="00613F35">
        <w:t>6</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6D1C03">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3AEF2-08F0-4C19-9149-4CBB4D4FFF5C}"/>
    <w:embedBold r:id="rId2" w:fontKey="{CBC2B7B4-3593-47EC-9FFF-FA65B8A2574D}"/>
  </w:font>
  <w:font w:name="Calibri">
    <w:panose1 w:val="020F0502020204030204"/>
    <w:charset w:val="00"/>
    <w:family w:val="swiss"/>
    <w:pitch w:val="variable"/>
    <w:sig w:usb0="A00002EF" w:usb1="4000207B" w:usb2="00000000" w:usb3="00000000" w:csb0="0000009F" w:csb1="00000000"/>
    <w:embedRegular r:id="rId3" w:fontKey="{13D4648D-E006-4D29-AFB4-461FFAD89D77}"/>
  </w:font>
  <w:font w:name="Tahoma">
    <w:panose1 w:val="020B0604030504040204"/>
    <w:charset w:val="00"/>
    <w:family w:val="swiss"/>
    <w:pitch w:val="variable"/>
    <w:sig w:usb0="61002A87" w:usb1="80000000" w:usb2="00000008" w:usb3="00000000" w:csb0="000101FF" w:csb1="00000000"/>
    <w:embedRegular r:id="rId4" w:fontKey="{80E1C629-FDDA-4303-BF9D-EEBBA734DE1B}"/>
  </w:font>
  <w:font w:name="Cambria">
    <w:panose1 w:val="02040503050406030204"/>
    <w:charset w:val="00"/>
    <w:family w:val="roman"/>
    <w:pitch w:val="variable"/>
    <w:sig w:usb0="A00002EF" w:usb1="4000004B" w:usb2="00000000" w:usb3="00000000" w:csb0="0000009F" w:csb1="00000000"/>
    <w:embedRegular r:id="rId5" w:fontKey="{F03326EB-191A-4EE1-AAD0-C968508C78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6D1C03">
        <w:rPr>
          <w:noProof/>
        </w:rPr>
        <w:t>1</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6D1C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A76BA"/>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728A0"/>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3F35"/>
    <w:rsid w:val="00617DB7"/>
    <w:rsid w:val="006215AA"/>
    <w:rsid w:val="0063063B"/>
    <w:rsid w:val="00657808"/>
    <w:rsid w:val="006913C9"/>
    <w:rsid w:val="0069470D"/>
    <w:rsid w:val="006D1C03"/>
    <w:rsid w:val="0070469F"/>
    <w:rsid w:val="00716BC7"/>
    <w:rsid w:val="00734F00"/>
    <w:rsid w:val="007822E8"/>
    <w:rsid w:val="007A70AE"/>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12D5B"/>
    <w:rsid w:val="00B24884"/>
    <w:rsid w:val="00B412D4"/>
    <w:rsid w:val="00B67E2C"/>
    <w:rsid w:val="00B7028D"/>
    <w:rsid w:val="00B851C3"/>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D65D8"/>
    <w:rsid w:val="00DE4F6B"/>
    <w:rsid w:val="00DF3845"/>
    <w:rsid w:val="00E41911"/>
    <w:rsid w:val="00E42D43"/>
    <w:rsid w:val="00E92EEF"/>
    <w:rsid w:val="00EA0FA0"/>
    <w:rsid w:val="00F01AD4"/>
    <w:rsid w:val="00F24442"/>
    <w:rsid w:val="00F50AE3"/>
    <w:rsid w:val="00F571AC"/>
    <w:rsid w:val="00F67CF1"/>
    <w:rsid w:val="00F735E9"/>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982C-E946-4977-90A2-AD3D73A4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2238</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2012-03-22T16:25:00Z</cp:lastPrinted>
  <dcterms:created xsi:type="dcterms:W3CDTF">2012-04-19T20:11:00Z</dcterms:created>
  <dcterms:modified xsi:type="dcterms:W3CDTF">2012-04-19T20:11:00Z</dcterms:modified>
</cp:coreProperties>
</file>