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44" w:rsidRDefault="005F2544" w:rsidP="000800A9">
      <w:pPr>
        <w:pStyle w:val="BillDots"/>
      </w:pPr>
      <w:r>
        <w:t>AMENDED</w:t>
      </w:r>
    </w:p>
    <w:p w:rsidR="005F2544" w:rsidRDefault="005F2544" w:rsidP="000800A9">
      <w:pPr>
        <w:pStyle w:val="BillDots"/>
      </w:pPr>
      <w:r>
        <w:t>April 25, 2012</w:t>
      </w:r>
    </w:p>
    <w:p w:rsidR="005F2544" w:rsidRDefault="005F2544" w:rsidP="000800A9">
      <w:pPr>
        <w:pStyle w:val="BillDots"/>
      </w:pPr>
    </w:p>
    <w:p w:rsidR="005F2544" w:rsidRPr="005F2544" w:rsidRDefault="005F2544" w:rsidP="005F2544">
      <w:pPr>
        <w:pStyle w:val="BillDots"/>
        <w:tabs>
          <w:tab w:val="clear" w:pos="216"/>
          <w:tab w:val="clear" w:pos="432"/>
          <w:tab w:val="clear" w:pos="648"/>
          <w:tab w:val="clear" w:pos="864"/>
          <w:tab w:val="clear" w:pos="1080"/>
          <w:tab w:val="clear" w:pos="1296"/>
          <w:tab w:val="clear" w:pos="5904"/>
          <w:tab w:val="right" w:pos="5933"/>
        </w:tabs>
      </w:pPr>
      <w:r>
        <w:tab/>
      </w:r>
      <w:r>
        <w:rPr>
          <w:b/>
          <w:sz w:val="36"/>
        </w:rPr>
        <w:t>H. 4484</w:t>
      </w:r>
    </w:p>
    <w:p w:rsidR="005F2544" w:rsidRDefault="005F2544" w:rsidP="000800A9">
      <w:pPr>
        <w:pStyle w:val="BillDots"/>
      </w:pPr>
    </w:p>
    <w:p w:rsidR="005F2544" w:rsidRDefault="005F2544" w:rsidP="000800A9">
      <w:pPr>
        <w:pStyle w:val="BillDots"/>
      </w:pPr>
      <w:r>
        <w:t>Introduced by Reps. Ballentine, Clyburn, Atwater and Huggins</w:t>
      </w:r>
    </w:p>
    <w:p w:rsidR="005F2544" w:rsidRDefault="005F2544" w:rsidP="000800A9">
      <w:pPr>
        <w:pStyle w:val="BillDots"/>
      </w:pPr>
    </w:p>
    <w:p w:rsidR="005F2544" w:rsidRDefault="005F2544" w:rsidP="000800A9">
      <w:pPr>
        <w:pStyle w:val="BillDots"/>
      </w:pPr>
      <w:r>
        <w:t>S. Printed 4/25/12--H.</w:t>
      </w:r>
    </w:p>
    <w:p w:rsidR="005F2544" w:rsidRDefault="005F2544" w:rsidP="000800A9">
      <w:pPr>
        <w:pStyle w:val="BillDots"/>
      </w:pPr>
      <w:r>
        <w:t>Read the first time January 10, 2012.</w:t>
      </w:r>
    </w:p>
    <w:p w:rsidR="005F2544" w:rsidRPr="005F2544" w:rsidRDefault="005F2544" w:rsidP="005F2544">
      <w:pPr>
        <w:pStyle w:val="BillDots"/>
        <w:jc w:val="center"/>
      </w:pPr>
      <w:r>
        <w:rPr>
          <w:u w:val="single"/>
        </w:rPr>
        <w:t>            </w:t>
      </w:r>
    </w:p>
    <w:p w:rsidR="005F2544" w:rsidRDefault="005F2544" w:rsidP="000800A9">
      <w:pPr>
        <w:pStyle w:val="BillDots"/>
      </w:pPr>
    </w:p>
    <w:p w:rsidR="00FD4974" w:rsidRPr="00FD4974" w:rsidRDefault="00FD4974" w:rsidP="000800A9">
      <w:pPr>
        <w:pStyle w:val="BillDots"/>
        <w:sectPr w:rsidR="00FD4974" w:rsidRPr="00FD4974" w:rsidSect="00FD4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0A9" w:rsidRDefault="000800A9" w:rsidP="000800A9">
      <w:pPr>
        <w:pStyle w:val="BillDots"/>
      </w:pPr>
    </w:p>
    <w:p w:rsidR="000800A9" w:rsidRDefault="000800A9" w:rsidP="000800A9">
      <w:pPr>
        <w:pStyle w:val="Numbersforbill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5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715E"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195F">
        <w:rPr>
          <w:color w:val="000000" w:themeColor="text1"/>
          <w:u w:color="000000" w:themeColor="text1"/>
        </w:rPr>
        <w:t>TO AMEND 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w:t>
      </w:r>
      <w:r w:rsidR="00595B2D">
        <w:rPr>
          <w:color w:val="000000" w:themeColor="text1"/>
          <w:u w:color="000000" w:themeColor="text1"/>
        </w:rPr>
        <w:t>,</w:t>
      </w:r>
      <w:r w:rsidRPr="00DE195F">
        <w:rPr>
          <w:color w:val="000000" w:themeColor="text1"/>
          <w:u w:color="000000" w:themeColor="text1"/>
        </w:rPr>
        <w:t xml:space="preserve"> </w:t>
      </w:r>
      <w:r w:rsidR="00595B2D" w:rsidRPr="00DE195F">
        <w:rPr>
          <w:color w:val="000000" w:themeColor="text1"/>
          <w:u w:color="000000" w:themeColor="text1"/>
        </w:rPr>
        <w:t xml:space="preserve">AS AMENDED, </w:t>
      </w:r>
      <w:r w:rsidRPr="00DE195F">
        <w:rPr>
          <w:color w:val="000000" w:themeColor="text1"/>
          <w:u w:color="000000" w:themeColor="text1"/>
        </w:rPr>
        <w:t>CODE OF LAWS</w:t>
      </w:r>
      <w:r w:rsidR="00D01757">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F2544" w:rsidRDefault="005F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SECTION</w:t>
      </w:r>
      <w:r w:rsidRPr="001A5D14">
        <w:rPr>
          <w:u w:color="000000" w:themeColor="text1"/>
        </w:rPr>
        <w:tab/>
        <w:t>1.</w:t>
      </w:r>
      <w:r w:rsidRPr="001A5D14">
        <w:rPr>
          <w:u w:color="000000" w:themeColor="text1"/>
        </w:rPr>
        <w:tab/>
        <w:t>Section 12</w:t>
      </w:r>
      <w:r w:rsidRPr="001A5D14">
        <w:rPr>
          <w:u w:color="000000" w:themeColor="text1"/>
        </w:rPr>
        <w:noBreakHyphen/>
        <w:t>43</w:t>
      </w:r>
      <w:r w:rsidRPr="001A5D14">
        <w:rPr>
          <w:u w:color="000000" w:themeColor="text1"/>
        </w:rPr>
        <w:noBreakHyphen/>
        <w:t>220(c) of the 1976 Code, as last amended by Act 76 of 2009, is further amended by adding an appropriately numbered subitem at the end to read:</w:t>
      </w:r>
    </w:p>
    <w:p w:rsidR="005F254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5D14">
        <w:rPr>
          <w:u w:color="000000" w:themeColor="text1"/>
        </w:rPr>
        <w:tab/>
        <w:t>“(  )(i)</w:t>
      </w:r>
      <w:r w:rsidRPr="001A5D14">
        <w:rPr>
          <w:u w:color="000000" w:themeColor="text1"/>
        </w:rPr>
        <w:tab/>
        <w:t>Notwithstanding any other provision of law, a taxpayer meeting all the other requirements of this subsection, may claim the four percent assessment ratio for two residential properties located in the State so long as the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ab/>
      </w:r>
      <w:r w:rsidRPr="001A5D14">
        <w:rPr>
          <w:u w:color="000000" w:themeColor="text1"/>
        </w:rPr>
        <w:tab/>
      </w:r>
      <w:r w:rsidRPr="001A5D14">
        <w:rPr>
          <w:u w:color="000000" w:themeColor="text1"/>
        </w:rPr>
        <w:tab/>
        <w:t>(ii)</w:t>
      </w:r>
      <w:r w:rsidRPr="001A5D14">
        <w:rPr>
          <w:u w:color="000000" w:themeColor="text1"/>
        </w:rPr>
        <w:tab/>
        <w:t>The four percent assessment ratio may not be claimed on both residences for more than one property tax year.</w:t>
      </w:r>
      <w:r w:rsidRPr="001A5D14">
        <w:rPr>
          <w:u w:color="000000" w:themeColor="text1"/>
        </w:rPr>
        <w:tab/>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D14">
        <w:rPr>
          <w:u w:color="000000" w:themeColor="text1"/>
        </w:rPr>
        <w:tab/>
      </w:r>
      <w:r w:rsidRPr="001A5D14">
        <w:rPr>
          <w:u w:color="000000" w:themeColor="text1"/>
        </w:rPr>
        <w:tab/>
      </w:r>
      <w:r w:rsidRPr="001A5D14">
        <w:rPr>
          <w:u w:color="000000" w:themeColor="text1"/>
        </w:rPr>
        <w:tab/>
        <w:t>(iii)</w:t>
      </w:r>
      <w:r w:rsidRPr="001A5D14">
        <w:rPr>
          <w:u w:color="000000" w:themeColor="text1"/>
        </w:rPr>
        <w:tab/>
        <w:t xml:space="preserve">This subitem does not apply unless the owner of the properties or the owner’s agent applies for the four percent assessment ratio on both residences before the first penalty date for </w:t>
      </w:r>
      <w:r w:rsidRPr="001A5D14">
        <w:rPr>
          <w:u w:color="000000" w:themeColor="text1"/>
        </w:rPr>
        <w:lastRenderedPageBreak/>
        <w:t xml:space="preserve">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1A5D14">
        <w:t>the assessor necessary to determine eligibility for the assessment ratio allowed by this subitem.</w:t>
      </w:r>
    </w:p>
    <w:p w:rsidR="005F2544" w:rsidRPr="001A5D1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tab/>
      </w:r>
      <w:r w:rsidRPr="001A5D14">
        <w:tab/>
      </w:r>
      <w:r w:rsidRPr="001A5D14">
        <w:tab/>
        <w:t>(iv)</w:t>
      </w:r>
      <w:r w:rsidRPr="001A5D14">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5F2544"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5F2544" w:rsidP="005F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D14">
        <w:rPr>
          <w:u w:color="000000" w:themeColor="text1"/>
        </w:rPr>
        <w:t>SECTION</w:t>
      </w:r>
      <w:r w:rsidRPr="001A5D14">
        <w:rPr>
          <w:u w:color="000000" w:themeColor="text1"/>
        </w:rPr>
        <w:tab/>
        <w:t>2.</w:t>
      </w:r>
      <w:r w:rsidRPr="001A5D14">
        <w:rPr>
          <w:u w:color="000000" w:themeColor="text1"/>
        </w:rPr>
        <w:tab/>
        <w:t>This act takes effect upon approval by the Governor and applies for property tax years beginning after 2011.</w:t>
      </w:r>
    </w:p>
    <w:p w:rsidR="00C26F62" w:rsidRDefault="000800A9"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F62" w:rsidRDefault="00C26F62" w:rsidP="00B85B00">
      <w:pPr>
        <w:suppressAutoHyphens/>
      </w:pPr>
    </w:p>
    <w:sectPr w:rsidR="00C26F62" w:rsidSect="00FD4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DA8FE8-054C-4A07-A5F7-3F0C3E7661FF}"/>
    <w:embedBold r:id="rId2" w:fontKey="{3AE22371-3BBC-444D-A346-AB2199384B06}"/>
  </w:font>
  <w:font w:name="Calibri">
    <w:panose1 w:val="020F0502020204030204"/>
    <w:charset w:val="00"/>
    <w:family w:val="swiss"/>
    <w:pitch w:val="variable"/>
    <w:sig w:usb0="A00002EF" w:usb1="4000207B" w:usb2="00000000" w:usb3="00000000" w:csb0="0000009F" w:csb1="00000000"/>
    <w:embedRegular r:id="rId3" w:fontKey="{08A068CB-A4D7-497B-B0FE-151F982AFE05}"/>
  </w:font>
  <w:font w:name="Tahoma">
    <w:panose1 w:val="020B0604030504040204"/>
    <w:charset w:val="00"/>
    <w:family w:val="swiss"/>
    <w:pitch w:val="variable"/>
    <w:sig w:usb0="61002A87" w:usb1="80000000" w:usb2="00000008" w:usb3="00000000" w:csb0="000101FF" w:csb1="00000000"/>
    <w:embedRegular r:id="rId4" w:fontKey="{29C5E265-CFAB-4BA6-B366-017FB14AF7F5}"/>
  </w:font>
  <w:font w:name="Cambria">
    <w:panose1 w:val="02040503050406030204"/>
    <w:charset w:val="00"/>
    <w:family w:val="roman"/>
    <w:pitch w:val="variable"/>
    <w:sig w:usb0="A00002EF" w:usb1="4000004B" w:usb2="00000000" w:usb3="00000000" w:csb0="0000009F" w:csb1="00000000"/>
    <w:embedRegular r:id="rId5" w:fontKey="{7168C5C5-85DE-4555-9393-09653F144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6F" w:rsidRPr="00C26F62" w:rsidRDefault="00C26F62" w:rsidP="00C26F62">
    <w:pPr>
      <w:pStyle w:val="Footer"/>
      <w:tabs>
        <w:tab w:val="clear" w:pos="4680"/>
        <w:tab w:val="clear" w:pos="9360"/>
        <w:tab w:val="center" w:pos="2995"/>
      </w:tabs>
      <w:spacing w:before="120"/>
    </w:pPr>
    <w:r>
      <w:t>[4484</w:t>
    </w:r>
    <w:r w:rsidR="00FD4974">
      <w:t>-</w:t>
    </w:r>
    <w:fldSimple w:instr=" PAGE  \* MERGEFORMAT ">
      <w:r w:rsidR="00B85B00">
        <w:rPr>
          <w:noProof/>
        </w:rPr>
        <w:t>1</w:t>
      </w:r>
    </w:fldSimple>
    <w:r w:rsidR="00FD4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74" w:rsidRPr="00C26F62" w:rsidRDefault="00FD4974" w:rsidP="00C26F62">
    <w:pPr>
      <w:pStyle w:val="Footer"/>
      <w:tabs>
        <w:tab w:val="clear" w:pos="4680"/>
        <w:tab w:val="clear" w:pos="9360"/>
        <w:tab w:val="center" w:pos="2995"/>
      </w:tabs>
      <w:spacing w:before="120"/>
    </w:pPr>
    <w:r>
      <w:t>[4484]</w:t>
    </w:r>
    <w:r>
      <w:tab/>
    </w:r>
    <w:fldSimple w:instr=" PAGE  \* MERGEFORMAT ">
      <w:r w:rsidR="00B85B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800A9"/>
    <w:rsid w:val="000E1785"/>
    <w:rsid w:val="000F40FA"/>
    <w:rsid w:val="0010776B"/>
    <w:rsid w:val="00133E66"/>
    <w:rsid w:val="001435A3"/>
    <w:rsid w:val="00171969"/>
    <w:rsid w:val="001D08F2"/>
    <w:rsid w:val="001D525B"/>
    <w:rsid w:val="001D7F4F"/>
    <w:rsid w:val="002321B6"/>
    <w:rsid w:val="00250967"/>
    <w:rsid w:val="002543C8"/>
    <w:rsid w:val="002561B7"/>
    <w:rsid w:val="00284AAE"/>
    <w:rsid w:val="002A6826"/>
    <w:rsid w:val="002D715E"/>
    <w:rsid w:val="002E5912"/>
    <w:rsid w:val="00325348"/>
    <w:rsid w:val="003270E6"/>
    <w:rsid w:val="0032732C"/>
    <w:rsid w:val="00336AD0"/>
    <w:rsid w:val="00361010"/>
    <w:rsid w:val="0037079A"/>
    <w:rsid w:val="00393C30"/>
    <w:rsid w:val="003A2018"/>
    <w:rsid w:val="003D01E8"/>
    <w:rsid w:val="003E5288"/>
    <w:rsid w:val="003F6D79"/>
    <w:rsid w:val="00402794"/>
    <w:rsid w:val="0041760A"/>
    <w:rsid w:val="00417C01"/>
    <w:rsid w:val="004809EE"/>
    <w:rsid w:val="004D55E5"/>
    <w:rsid w:val="004E3E3B"/>
    <w:rsid w:val="004E7D54"/>
    <w:rsid w:val="005273C6"/>
    <w:rsid w:val="00530A69"/>
    <w:rsid w:val="00545593"/>
    <w:rsid w:val="005535B0"/>
    <w:rsid w:val="00560673"/>
    <w:rsid w:val="00577C6C"/>
    <w:rsid w:val="00595B2D"/>
    <w:rsid w:val="005A55BA"/>
    <w:rsid w:val="005C2FE2"/>
    <w:rsid w:val="005E2BC9"/>
    <w:rsid w:val="005F2544"/>
    <w:rsid w:val="00605102"/>
    <w:rsid w:val="00605A16"/>
    <w:rsid w:val="006215AA"/>
    <w:rsid w:val="006913C9"/>
    <w:rsid w:val="0069470D"/>
    <w:rsid w:val="006A3473"/>
    <w:rsid w:val="006B216F"/>
    <w:rsid w:val="00734F00"/>
    <w:rsid w:val="00794BCF"/>
    <w:rsid w:val="007A70AE"/>
    <w:rsid w:val="008362E8"/>
    <w:rsid w:val="008A1768"/>
    <w:rsid w:val="008F4429"/>
    <w:rsid w:val="0094021A"/>
    <w:rsid w:val="009B62F7"/>
    <w:rsid w:val="009C6A0B"/>
    <w:rsid w:val="009F0C77"/>
    <w:rsid w:val="009F4DD1"/>
    <w:rsid w:val="00A41684"/>
    <w:rsid w:val="00A64E80"/>
    <w:rsid w:val="00A72BCD"/>
    <w:rsid w:val="00A741D9"/>
    <w:rsid w:val="00A833AB"/>
    <w:rsid w:val="00A9741D"/>
    <w:rsid w:val="00AD4B17"/>
    <w:rsid w:val="00B11018"/>
    <w:rsid w:val="00B412D4"/>
    <w:rsid w:val="00B85B00"/>
    <w:rsid w:val="00BA7676"/>
    <w:rsid w:val="00BE3C22"/>
    <w:rsid w:val="00C0345E"/>
    <w:rsid w:val="00C26F62"/>
    <w:rsid w:val="00C3483A"/>
    <w:rsid w:val="00C74E9D"/>
    <w:rsid w:val="00C82FD3"/>
    <w:rsid w:val="00C92819"/>
    <w:rsid w:val="00CC6B7B"/>
    <w:rsid w:val="00CD2089"/>
    <w:rsid w:val="00D01757"/>
    <w:rsid w:val="00D45E75"/>
    <w:rsid w:val="00D73A67"/>
    <w:rsid w:val="00D970A9"/>
    <w:rsid w:val="00DF3845"/>
    <w:rsid w:val="00E02D98"/>
    <w:rsid w:val="00E41911"/>
    <w:rsid w:val="00E92EEF"/>
    <w:rsid w:val="00F24442"/>
    <w:rsid w:val="00F50AE3"/>
    <w:rsid w:val="00F67CF1"/>
    <w:rsid w:val="00F840F0"/>
    <w:rsid w:val="00FB0D0D"/>
    <w:rsid w:val="00FB1F28"/>
    <w:rsid w:val="00FB43B4"/>
    <w:rsid w:val="00FD3879"/>
    <w:rsid w:val="00FD4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20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E07EC-5EA9-474F-8CCC-8B7EAA19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2321</Characters>
  <Application>Microsoft Office Word</Application>
  <DocSecurity>0</DocSecurity>
  <Lines>74</Lines>
  <Paragraphs>20</Paragraphs>
  <ScaleCrop>false</ScaleCrop>
  <Company> </Company>
  <LinksUpToDate>false</LinksUpToDate>
  <CharactersWithSpaces>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2011-10-06T18:57:00Z</cp:lastPrinted>
  <dcterms:created xsi:type="dcterms:W3CDTF">2012-04-25T20:40:00Z</dcterms:created>
  <dcterms:modified xsi:type="dcterms:W3CDTF">2012-04-25T20:40:00Z</dcterms:modified>
</cp:coreProperties>
</file>