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077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68B8"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4E94">
        <w:rPr>
          <w:color w:val="000000" w:themeColor="text1"/>
          <w:u w:color="000000" w:themeColor="text1"/>
        </w:rPr>
        <w:t>TO AMEND SECTION 35</w:t>
      </w:r>
      <w:r w:rsidR="005A30A6">
        <w:rPr>
          <w:color w:val="000000" w:themeColor="text1"/>
          <w:u w:color="000000" w:themeColor="text1"/>
        </w:rPr>
        <w:noBreakHyphen/>
      </w:r>
      <w:r w:rsidRPr="006C4E94">
        <w:rPr>
          <w:color w:val="000000" w:themeColor="text1"/>
          <w:u w:color="000000" w:themeColor="text1"/>
        </w:rPr>
        <w:t>1</w:t>
      </w:r>
      <w:r w:rsidR="005A30A6">
        <w:rPr>
          <w:color w:val="000000" w:themeColor="text1"/>
          <w:u w:color="000000" w:themeColor="text1"/>
        </w:rPr>
        <w:noBreakHyphen/>
      </w:r>
      <w:r w:rsidRPr="006C4E94">
        <w:rPr>
          <w:color w:val="000000" w:themeColor="text1"/>
          <w:u w:color="000000" w:themeColor="text1"/>
        </w:rPr>
        <w:t>504</w:t>
      </w:r>
      <w:r w:rsidR="005A30A6">
        <w:rPr>
          <w:color w:val="000000" w:themeColor="text1"/>
          <w:u w:color="000000" w:themeColor="text1"/>
        </w:rPr>
        <w:t>,</w:t>
      </w:r>
      <w:r w:rsidRPr="006C4E94">
        <w:rPr>
          <w:color w:val="000000" w:themeColor="text1"/>
          <w:u w:color="000000" w:themeColor="text1"/>
        </w:rPr>
        <w:t xml:space="preserve"> CODE OF LAWS OF SOUTH CAROLINA, 1976, RELATING TO THE FILING OF SALES AND ADVERTISING LITERATURE REGARDING SECURITIES, SO AS TO PROVIDE THAT UPON FILING, THE SALES AND ADVERTISING LITERATURE MAY BE DISTRIBUTED TO PROSPECTIVE INVESTORS.</w:t>
      </w:r>
    </w:p>
    <w:p w:rsidR="005077C0" w:rsidRDefault="0050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77C0" w:rsidRDefault="0050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77C0" w:rsidRDefault="005077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8B8" w:rsidRPr="006C4E94"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4E94">
        <w:rPr>
          <w:color w:val="000000" w:themeColor="text1"/>
          <w:u w:color="000000" w:themeColor="text1"/>
        </w:rPr>
        <w:t>SECTION</w:t>
      </w:r>
      <w:r w:rsidRPr="006C4E94">
        <w:rPr>
          <w:color w:val="000000" w:themeColor="text1"/>
          <w:u w:color="000000" w:themeColor="text1"/>
        </w:rPr>
        <w:tab/>
        <w:t>1.</w:t>
      </w:r>
      <w:r w:rsidRPr="006C4E94">
        <w:rPr>
          <w:color w:val="000000" w:themeColor="text1"/>
          <w:u w:color="000000" w:themeColor="text1"/>
        </w:rPr>
        <w:tab/>
        <w:t>Section 35</w:t>
      </w:r>
      <w:r w:rsidR="005A30A6">
        <w:rPr>
          <w:color w:val="000000" w:themeColor="text1"/>
          <w:u w:color="000000" w:themeColor="text1"/>
        </w:rPr>
        <w:noBreakHyphen/>
      </w:r>
      <w:r w:rsidRPr="006C4E94">
        <w:rPr>
          <w:color w:val="000000" w:themeColor="text1"/>
          <w:u w:color="000000" w:themeColor="text1"/>
        </w:rPr>
        <w:t>1</w:t>
      </w:r>
      <w:r w:rsidR="005A30A6">
        <w:rPr>
          <w:color w:val="000000" w:themeColor="text1"/>
          <w:u w:color="000000" w:themeColor="text1"/>
        </w:rPr>
        <w:noBreakHyphen/>
      </w:r>
      <w:r w:rsidRPr="006C4E94">
        <w:rPr>
          <w:color w:val="000000" w:themeColor="text1"/>
          <w:u w:color="000000" w:themeColor="text1"/>
        </w:rPr>
        <w:t>504(a) of the 1976 Code, as added by Act 110 of 2005, is amended to read:</w:t>
      </w:r>
    </w:p>
    <w:p w:rsidR="005768B8" w:rsidRPr="006C4E94"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68B8" w:rsidRPr="006C4E94"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4E94">
        <w:rPr>
          <w:color w:val="000000" w:themeColor="text1"/>
          <w:u w:color="000000" w:themeColor="text1"/>
        </w:rPr>
        <w:tab/>
        <w:t>“(a)</w:t>
      </w:r>
      <w:r>
        <w:rPr>
          <w:color w:val="000000" w:themeColor="text1"/>
          <w:u w:color="000000" w:themeColor="text1"/>
        </w:rPr>
        <w:tab/>
      </w:r>
      <w:r w:rsidRPr="006C4E94">
        <w:rPr>
          <w:color w:val="000000" w:themeColor="text1"/>
          <w:u w:color="000000" w:themeColor="text1"/>
        </w:rPr>
        <w:t xml:space="preserve">Except as otherwise provided in subsection (b), a rule adopted or order issued under this chapter may require the filing of a prospectus, pamphlet, circular, form letter, advertisement, sales literature, or other advertising record relating to a security or investment advice regarding securities, addressed or intended for distribution to prospective investors, including clients or prospective clients of a person registered or required to be registered as an investment adviser under this chapter. </w:t>
      </w:r>
      <w:r w:rsidRPr="006C4E94">
        <w:rPr>
          <w:color w:val="000000" w:themeColor="text1"/>
          <w:u w:val="single" w:color="000000" w:themeColor="text1"/>
        </w:rPr>
        <w:t>Upon filing, the prospectus, pamphlet, circular, form letter, advertisement, sales literature, or other advertising record relating to a security or investment advice regarding securities, may be distributed to prospective investors.</w:t>
      </w:r>
      <w:r w:rsidRPr="006C4E94">
        <w:rPr>
          <w:color w:val="000000" w:themeColor="text1"/>
          <w:u w:color="000000" w:themeColor="text1"/>
        </w:rPr>
        <w:t>”</w:t>
      </w:r>
    </w:p>
    <w:p w:rsidR="005768B8" w:rsidRPr="006C4E94"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5768B8" w:rsidP="00576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C4E94">
        <w:rPr>
          <w:color w:val="000000" w:themeColor="text1"/>
          <w:u w:color="000000" w:themeColor="text1"/>
        </w:rPr>
        <w:t>SECTION</w:t>
      </w:r>
      <w:r w:rsidRPr="006C4E94">
        <w:rPr>
          <w:color w:val="000000" w:themeColor="text1"/>
          <w:u w:color="000000" w:themeColor="text1"/>
        </w:rPr>
        <w:tab/>
        <w:t>2</w:t>
      </w:r>
      <w:r w:rsidR="005077C0">
        <w:t>.</w:t>
      </w:r>
      <w:r w:rsidR="005077C0">
        <w:tab/>
        <w:t>This act takes effect upon approval by the Governor.</w:t>
      </w:r>
    </w:p>
    <w:p w:rsidR="00957642" w:rsidRDefault="005A30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642" w:rsidRDefault="00957642" w:rsidP="00957642">
      <w:pPr>
        <w:suppressAutoHyphens/>
      </w:pPr>
    </w:p>
    <w:sectPr w:rsidR="00957642" w:rsidSect="009576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7C0" w:rsidRDefault="005077C0" w:rsidP="009F0C77">
      <w:r>
        <w:separator/>
      </w:r>
    </w:p>
  </w:endnote>
  <w:endnote w:type="continuationSeparator" w:id="0">
    <w:p w:rsidR="005077C0" w:rsidRDefault="005077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79EE70-3D63-400F-991B-768F607BAC54}"/>
    <w:embedBold r:id="rId2" w:fontKey="{02212316-BBA8-46D8-8BE5-0BFB89CE5420}"/>
  </w:font>
  <w:font w:name="Calibri">
    <w:panose1 w:val="020F0502020204030204"/>
    <w:charset w:val="00"/>
    <w:family w:val="swiss"/>
    <w:pitch w:val="variable"/>
    <w:sig w:usb0="A00002EF" w:usb1="4000207B" w:usb2="00000000" w:usb3="00000000" w:csb0="0000009F" w:csb1="00000000"/>
    <w:embedRegular r:id="rId3" w:fontKey="{5373CFAC-E517-4D18-8692-DB949DE1A8DA}"/>
  </w:font>
  <w:font w:name="Tahoma">
    <w:panose1 w:val="020B0604030504040204"/>
    <w:charset w:val="00"/>
    <w:family w:val="swiss"/>
    <w:pitch w:val="variable"/>
    <w:sig w:usb0="61002A87" w:usb1="80000000" w:usb2="00000008" w:usb3="00000000" w:csb0="000101FF" w:csb1="00000000"/>
    <w:embedRegular r:id="rId4" w:fontKey="{1F7C2370-DA28-4C75-A7A1-9B606AF05671}"/>
  </w:font>
  <w:font w:name="Cambria">
    <w:panose1 w:val="02040503050406030204"/>
    <w:charset w:val="00"/>
    <w:family w:val="roman"/>
    <w:pitch w:val="variable"/>
    <w:sig w:usb0="A00002EF" w:usb1="4000004B" w:usb2="00000000" w:usb3="00000000" w:csb0="0000009F" w:csb1="00000000"/>
    <w:embedRegular r:id="rId5" w:fontKey="{8F56BBE8-9904-40DD-B3FF-002A32EBC6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54D" w:rsidRPr="00957642" w:rsidRDefault="00957642" w:rsidP="00957642">
    <w:pPr>
      <w:pStyle w:val="Footer"/>
      <w:tabs>
        <w:tab w:val="clear" w:pos="4680"/>
        <w:tab w:val="clear" w:pos="9360"/>
        <w:tab w:val="center" w:pos="2995"/>
      </w:tabs>
      <w:spacing w:before="120"/>
    </w:pPr>
    <w:r>
      <w:t>[4668]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7C0" w:rsidRDefault="005077C0" w:rsidP="009F0C77">
      <w:r>
        <w:separator/>
      </w:r>
    </w:p>
  </w:footnote>
  <w:footnote w:type="continuationSeparator" w:id="0">
    <w:p w:rsidR="005077C0" w:rsidRDefault="005077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00DDG12"/>
    <w:docVar w:name="CoverBillType" w:val="b"/>
    <w:docVar w:name="docpath" w:val="L:\Council\bills\NBD\12000DDG12.DOCX"/>
    <w:docVar w:name="dvBillNumber" w:val="4668"/>
    <w:docVar w:name="dvBillNumberPrefix" w:val="H. "/>
    <w:docVar w:name="dvOriginalBody" w:val="House"/>
    <w:docVar w:name="dvSteno" w:val="NBD"/>
    <w:docVar w:name="NameofBody" w:val="h"/>
    <w:docVar w:name="vgroup2" w:val="Council"/>
  </w:docVars>
  <w:rsids>
    <w:rsidRoot w:val="00C712C7"/>
    <w:rsid w:val="00011869"/>
    <w:rsid w:val="000E1785"/>
    <w:rsid w:val="000F40FA"/>
    <w:rsid w:val="0010776B"/>
    <w:rsid w:val="0012754D"/>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077C0"/>
    <w:rsid w:val="005273C6"/>
    <w:rsid w:val="00530A69"/>
    <w:rsid w:val="00545593"/>
    <w:rsid w:val="005768B8"/>
    <w:rsid w:val="00577C6C"/>
    <w:rsid w:val="005A30A6"/>
    <w:rsid w:val="005C2FE2"/>
    <w:rsid w:val="005E2BC9"/>
    <w:rsid w:val="00605102"/>
    <w:rsid w:val="006215AA"/>
    <w:rsid w:val="006913C9"/>
    <w:rsid w:val="0069470D"/>
    <w:rsid w:val="006C3A17"/>
    <w:rsid w:val="00734F00"/>
    <w:rsid w:val="007A70AE"/>
    <w:rsid w:val="008362E8"/>
    <w:rsid w:val="008A1768"/>
    <w:rsid w:val="008E6A68"/>
    <w:rsid w:val="008F4429"/>
    <w:rsid w:val="0094021A"/>
    <w:rsid w:val="00957642"/>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12C7"/>
    <w:rsid w:val="00C74E9D"/>
    <w:rsid w:val="00C82FD3"/>
    <w:rsid w:val="00C92819"/>
    <w:rsid w:val="00CC6B7B"/>
    <w:rsid w:val="00CD2089"/>
    <w:rsid w:val="00D73A67"/>
    <w:rsid w:val="00D970A9"/>
    <w:rsid w:val="00DF3845"/>
    <w:rsid w:val="00E41911"/>
    <w:rsid w:val="00E70CE2"/>
    <w:rsid w:val="00E92EEF"/>
    <w:rsid w:val="00F24442"/>
    <w:rsid w:val="00F50AE3"/>
    <w:rsid w:val="00F67CF1"/>
    <w:rsid w:val="00F8325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68B8"/>
    <w:rPr>
      <w:rFonts w:ascii="Tahoma" w:hAnsi="Tahoma" w:cs="Tahoma"/>
      <w:sz w:val="16"/>
      <w:szCs w:val="16"/>
    </w:rPr>
  </w:style>
  <w:style w:type="character" w:customStyle="1" w:styleId="BalloonTextChar">
    <w:name w:val="Balloon Text Char"/>
    <w:basedOn w:val="DefaultParagraphFont"/>
    <w:link w:val="BalloonText"/>
    <w:uiPriority w:val="99"/>
    <w:semiHidden/>
    <w:rsid w:val="005768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B754B-47BD-450B-8ABC-7C20E3AF3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1080</Characters>
  <Application>Microsoft Office Word</Application>
  <DocSecurity>0</DocSecurity>
  <Lines>9</Lines>
  <Paragraphs>2</Paragraphs>
  <ScaleCrop>false</ScaleCrop>
  <Company> </Company>
  <LinksUpToDate>false</LinksUpToDate>
  <CharactersWithSpaces>1267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2012-01-17T14:42:00Z</cp:lastPrinted>
  <dcterms:created xsi:type="dcterms:W3CDTF">2012-01-25T19:48:00Z</dcterms:created>
  <dcterms:modified xsi:type="dcterms:W3CDTF">2012-01-25T19:48:00Z</dcterms:modified>
</cp:coreProperties>
</file>