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5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F44516">
        <w:noBreakHyphen/>
      </w:r>
      <w:r>
        <w:t>1</w:t>
      </w:r>
      <w:r w:rsidR="00F44516">
        <w:noBreakHyphen/>
      </w:r>
      <w:r>
        <w:t>310, 57</w:t>
      </w:r>
      <w:r w:rsidR="00F44516">
        <w:noBreakHyphen/>
      </w:r>
      <w:r>
        <w:t>1</w:t>
      </w:r>
      <w:r w:rsidR="00F44516">
        <w:noBreakHyphen/>
      </w:r>
      <w:r>
        <w:t>320, 57</w:t>
      </w:r>
      <w:r w:rsidR="00F44516">
        <w:noBreakHyphen/>
      </w:r>
      <w:r>
        <w:t>1</w:t>
      </w:r>
      <w:r w:rsidR="00F44516">
        <w:noBreakHyphen/>
      </w:r>
      <w:r>
        <w:t>330, AND 57</w:t>
      </w:r>
      <w:r w:rsidR="00F44516">
        <w:noBreakHyphen/>
      </w:r>
      <w:r>
        <w:t>1</w:t>
      </w:r>
      <w:r w:rsidR="00F44516">
        <w:noBreakHyphen/>
      </w:r>
      <w:r>
        <w:t>740, ALL AS AMENDED, CODE OF LAWS OF SOUTH CAROLINA, 1976, RELATING TO THE DUTIES, RESPONSIBILITIES, ELECTION, AND APPOINTMENT OF THE DEPARTMENT OF TRANSPORTATION COMMISSIONERS, SO AS TO PROVIDE THAT COMMISSIONERS MUST BE APPOINTED BY THE GOVERNOR FROM EACH JUDICIAL CIRCUIT WITH THE ADVICE AND CONSENT OF THE SENATE INSTEAD OF BEING SCREENED BY A SCREENING COMMITTEE AND ELECTED BY THE MEMBERS OF THE GENERAL ASSEMBLY FROM THEIR RESPECTIVE CONGRESSIONAL DISTRICTS, TO PROVIDE THAT THE GOVERNOR</w:t>
      </w:r>
      <w:r w:rsidR="00F44516" w:rsidRPr="00F44516">
        <w:t>’</w:t>
      </w:r>
      <w:r>
        <w:t>S AT</w:t>
      </w:r>
      <w:r w:rsidR="00F44516">
        <w:noBreakHyphen/>
      </w:r>
      <w:r>
        <w:t>LARGE APPOINTEE MUST BE APPOINTED WITH THE ADVICE AND CONSENT OF THE SENATE, AND TO PROVIDE THAT A MEMBER OF THE GENERAL ASSEMBLY OR A MEMBER OF HIS IMMEDIATE FAMILY MAY NOT BE APPOINTED TO THE COMMISSION FOR A PERIOD OF ONE YEAR AFTER THE MEMBER CEASES TO BE A MEMBER OF THE GENERAL ASSEMBLY OR FAILS TO FILE FOR ELECTION TO THE GENERAL ASSEMBLY; AND TO REPEAL SECTIONS 57</w:t>
      </w:r>
      <w:r w:rsidR="00F44516">
        <w:noBreakHyphen/>
      </w:r>
      <w:r>
        <w:t>1</w:t>
      </w:r>
      <w:r w:rsidR="00F44516">
        <w:noBreakHyphen/>
      </w:r>
      <w:r>
        <w:t>325, 57</w:t>
      </w:r>
      <w:r w:rsidR="00F44516">
        <w:noBreakHyphen/>
      </w:r>
      <w:r>
        <w:t>1</w:t>
      </w:r>
      <w:r w:rsidR="00F44516">
        <w:noBreakHyphen/>
      </w:r>
      <w:r>
        <w:t>730, AND 57</w:t>
      </w:r>
      <w:r w:rsidR="00F44516">
        <w:noBreakHyphen/>
      </w:r>
      <w:r>
        <w:t>1</w:t>
      </w:r>
      <w:r w:rsidR="00F44516">
        <w:noBreakHyphen/>
      </w:r>
      <w:r>
        <w:t xml:space="preserve">750 RELATING TO THE MEMBERS OF THE GENERAL ASSEMBLY MEETING TO ELECT COMMISSIONERS, AND THE POWERS, DUTIES, AND COMPENSATION OF THE JOINT TRANSPORTATION REVIEW COMMITTEE. </w:t>
      </w:r>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3B2577"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7E7C">
        <w:t>Section 57</w:t>
      </w:r>
      <w:r w:rsidR="00F44516">
        <w:noBreakHyphen/>
      </w:r>
      <w:r w:rsidR="004A7E7C">
        <w:t>1</w:t>
      </w:r>
      <w:r w:rsidR="00F44516">
        <w:noBreakHyphen/>
      </w:r>
      <w:r w:rsidR="004A7E7C">
        <w:t>310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F44516">
        <w:noBreakHyphen/>
      </w:r>
      <w:r>
        <w:t>1</w:t>
      </w:r>
      <w:r w:rsidR="00F44516">
        <w:noBreakHyphen/>
      </w:r>
      <w:r>
        <w:t>310.</w:t>
      </w:r>
      <w:r>
        <w:tab/>
      </w:r>
      <w:r>
        <w:tab/>
      </w:r>
      <w:r w:rsidRPr="00E30DDC">
        <w:rPr>
          <w:color w:val="000000"/>
        </w:rPr>
        <w:t>(A)</w:t>
      </w:r>
      <w:r>
        <w:rPr>
          <w:color w:val="000000"/>
        </w:rPr>
        <w:tab/>
      </w:r>
      <w:r w:rsidRPr="00E30DDC">
        <w:rPr>
          <w:color w:val="000000"/>
        </w:rPr>
        <w:t xml:space="preserve">The </w:t>
      </w:r>
      <w:r w:rsidRPr="009C6692">
        <w:rPr>
          <w:strike/>
          <w:color w:val="000000"/>
        </w:rPr>
        <w:t>congressional districts</w:t>
      </w:r>
      <w:r w:rsidRPr="00E30DDC">
        <w:rPr>
          <w:color w:val="000000"/>
        </w:rPr>
        <w:t xml:space="preserve"> </w:t>
      </w:r>
      <w:r w:rsidRPr="009C6692">
        <w:rPr>
          <w:color w:val="000000"/>
          <w:u w:val="single"/>
        </w:rPr>
        <w:t>judicial circuit</w:t>
      </w:r>
      <w:r>
        <w:rPr>
          <w:color w:val="000000"/>
          <w:u w:val="single"/>
        </w:rPr>
        <w:t>s</w:t>
      </w:r>
      <w:r>
        <w:rPr>
          <w:color w:val="000000"/>
        </w:rPr>
        <w:t xml:space="preserve"> </w:t>
      </w:r>
      <w:r w:rsidRPr="00E30DDC">
        <w:rPr>
          <w:color w:val="000000"/>
        </w:rPr>
        <w:t xml:space="preserve">of this State are constituted and created Department of Transportation Districts of the State, designated by numbers corresponding to the numbers of the respective </w:t>
      </w:r>
      <w:r w:rsidRPr="009C6692">
        <w:rPr>
          <w:strike/>
          <w:color w:val="000000"/>
        </w:rPr>
        <w:t>congressional districts</w:t>
      </w:r>
      <w:r w:rsidRPr="009C6692">
        <w:rPr>
          <w:color w:val="000000"/>
        </w:rPr>
        <w:t xml:space="preserve"> </w:t>
      </w:r>
      <w:r w:rsidRPr="009C6692">
        <w:rPr>
          <w:color w:val="000000"/>
          <w:u w:val="single"/>
        </w:rPr>
        <w:t>judicial circuit</w:t>
      </w:r>
      <w:r>
        <w:rPr>
          <w:color w:val="000000"/>
          <w:u w:val="single"/>
        </w:rPr>
        <w:t>s</w:t>
      </w:r>
      <w:r w:rsidRPr="00E30DDC">
        <w:rPr>
          <w:color w:val="000000"/>
        </w:rPr>
        <w:t xml:space="preserve">.  The Commission of the Department of Transportation shall be composed of one member from each transportation district </w:t>
      </w:r>
      <w:r w:rsidRPr="009C6692">
        <w:rPr>
          <w:strike/>
          <w:color w:val="000000"/>
        </w:rPr>
        <w:t>elected by the delegations of the congressional district</w:t>
      </w:r>
      <w:r w:rsidRPr="00E30DDC">
        <w:rPr>
          <w:color w:val="000000"/>
        </w:rPr>
        <w:t xml:space="preserve"> </w:t>
      </w:r>
      <w:r w:rsidRPr="009C6692">
        <w:rPr>
          <w:color w:val="000000"/>
          <w:u w:val="single"/>
        </w:rPr>
        <w:t xml:space="preserve">appointed by the Governor with the advice and consent of the </w:t>
      </w:r>
      <w:r>
        <w:rPr>
          <w:color w:val="000000"/>
          <w:u w:val="single"/>
        </w:rPr>
        <w:t>Senate</w:t>
      </w:r>
      <w:r>
        <w:rPr>
          <w:color w:val="000000"/>
        </w:rPr>
        <w:t xml:space="preserve"> </w:t>
      </w:r>
      <w:r w:rsidRPr="00E30DDC">
        <w:rPr>
          <w:color w:val="000000"/>
        </w:rPr>
        <w:t>and one member appointed by the Governor from the State at large</w:t>
      </w:r>
      <w:r>
        <w:rPr>
          <w:color w:val="000000"/>
        </w:rPr>
        <w:t xml:space="preserve"> </w:t>
      </w:r>
      <w:r>
        <w:rPr>
          <w:color w:val="000000"/>
          <w:u w:val="single"/>
        </w:rPr>
        <w:t>with the advice and consent of the Senate</w:t>
      </w:r>
      <w:r w:rsidRPr="00E30DDC">
        <w:rPr>
          <w:color w:val="000000"/>
        </w:rPr>
        <w:t xml:space="preserve">.  Such </w:t>
      </w:r>
      <w:r w:rsidRPr="009C6692">
        <w:rPr>
          <w:strike/>
          <w:color w:val="000000"/>
        </w:rPr>
        <w:t>elections or</w:t>
      </w:r>
      <w:r w:rsidRPr="00E30DDC">
        <w:rPr>
          <w:color w:val="000000"/>
        </w:rPr>
        <w:t xml:space="preserve"> appointment</w:t>
      </w:r>
      <w:r w:rsidRPr="009C6692">
        <w:rPr>
          <w:strike/>
          <w:color w:val="000000"/>
        </w:rPr>
        <w:t>, as the case may be,</w:t>
      </w:r>
      <w:r w:rsidRPr="00E30DDC">
        <w:rPr>
          <w:color w:val="000000"/>
        </w:rPr>
        <w:t xml:space="preserve"> shall take into account race and gender so as to represent, to the greatest extent possible, all segments of the population of the State</w:t>
      </w:r>
      <w:r w:rsidRPr="009C6692">
        <w:rPr>
          <w:strike/>
          <w:color w:val="000000"/>
        </w:rPr>
        <w:t>;  however</w:t>
      </w:r>
      <w:r>
        <w:rPr>
          <w:color w:val="000000"/>
        </w:rPr>
        <w:t xml:space="preserve"> </w:t>
      </w:r>
      <w:r w:rsidRPr="009C6692">
        <w:rPr>
          <w:color w:val="000000"/>
          <w:u w:val="single"/>
        </w:rPr>
        <w:t>.  However</w:t>
      </w:r>
      <w:r w:rsidRPr="00E30DDC">
        <w:rPr>
          <w:color w:val="000000"/>
        </w:rPr>
        <w:t xml:space="preserve">, consideration of these factors in making an appointment </w:t>
      </w:r>
      <w:r w:rsidRPr="00686F30">
        <w:rPr>
          <w:strike/>
          <w:color w:val="000000"/>
        </w:rPr>
        <w:t>or in an election</w:t>
      </w:r>
      <w:r w:rsidRPr="00E30DDC">
        <w:rPr>
          <w:color w:val="000000"/>
        </w:rPr>
        <w:t xml:space="preserve"> in no way creates a cause of action or basis for an employee grievance for a person appointed or elected or for a person who fails to be appointed </w:t>
      </w:r>
      <w:r w:rsidRPr="00686F30">
        <w:rPr>
          <w:strike/>
          <w:color w:val="000000"/>
        </w:rPr>
        <w:t>or elected</w:t>
      </w:r>
      <w:r w:rsidRPr="00E30DDC">
        <w:rPr>
          <w:color w:val="000000"/>
        </w:rPr>
        <w:t xml:space="preserve">. </w:t>
      </w: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30DDC">
        <w:rPr>
          <w:color w:val="000000"/>
        </w:rPr>
        <w:tab/>
        <w:t>(B)</w:t>
      </w:r>
      <w:r w:rsidRPr="00686F30">
        <w:rPr>
          <w:strike/>
          <w:color w:val="000000"/>
        </w:rPr>
        <w:t>(1)</w:t>
      </w:r>
      <w:r w:rsidRPr="0067501A">
        <w:rPr>
          <w:color w:val="000000"/>
        </w:rPr>
        <w:tab/>
      </w:r>
      <w:r w:rsidRPr="00686F30">
        <w:rPr>
          <w:strike/>
          <w:color w:val="000000"/>
        </w:rPr>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86F30">
        <w:rPr>
          <w:strike/>
          <w:color w:val="000000"/>
        </w:rPr>
        <w:t>(2)</w:t>
      </w:r>
      <w:r w:rsidRPr="0067501A">
        <w:rPr>
          <w:color w:val="000000"/>
        </w:rPr>
        <w:tab/>
      </w:r>
      <w:r w:rsidRPr="00686F30">
        <w:rPr>
          <w:strike/>
          <w:color w:val="000000"/>
        </w:rPr>
        <w:t>The at</w:t>
      </w:r>
      <w:r w:rsidR="00F44516">
        <w:rPr>
          <w:strike/>
          <w:color w:val="000000"/>
        </w:rPr>
        <w:noBreakHyphen/>
      </w:r>
      <w:r w:rsidRPr="00686F30">
        <w:rPr>
          <w:strike/>
          <w:color w:val="000000"/>
        </w:rPr>
        <w:t>large appointment made by the Governor must be transmitted to the Joint Transportation Review Committee.  The Joint Transportation Review Committee must determine whether the at</w:t>
      </w:r>
      <w:r w:rsidR="00F44516">
        <w:rPr>
          <w:strike/>
          <w:color w:val="000000"/>
        </w:rPr>
        <w:noBreakHyphen/>
      </w:r>
      <w:r w:rsidRPr="00686F30">
        <w:rPr>
          <w:strike/>
          <w:color w:val="000000"/>
        </w:rPr>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501A">
        <w:rPr>
          <w:color w:val="000000"/>
        </w:rPr>
        <w:tab/>
      </w:r>
      <w:r w:rsidRPr="00686F30">
        <w:rPr>
          <w:strike/>
          <w:color w:val="000000"/>
        </w:rPr>
        <w:t>(C)</w:t>
      </w:r>
      <w:r>
        <w:rPr>
          <w:color w:val="000000"/>
        </w:rPr>
        <w:tab/>
      </w:r>
      <w:r w:rsidRPr="00E30DDC">
        <w:rPr>
          <w:color w:val="000000"/>
        </w:rPr>
        <w:t xml:space="preserve">The qualifications that each commission member must possess, include, but are not limited to: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(1)</w:t>
      </w:r>
      <w:r>
        <w:rPr>
          <w:color w:val="000000"/>
        </w:rPr>
        <w:tab/>
      </w:r>
      <w:r w:rsidRPr="00E30DDC">
        <w:rPr>
          <w:color w:val="000000"/>
        </w:rPr>
        <w:t xml:space="preserve">a baccalaureate or more advanced degree from: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(a)</w:t>
      </w:r>
      <w:r>
        <w:rPr>
          <w:color w:val="000000"/>
        </w:rPr>
        <w:tab/>
      </w:r>
      <w:r w:rsidRPr="00E30DDC">
        <w:rPr>
          <w:color w:val="000000"/>
        </w:rPr>
        <w:t>a recognized institution of higher learning requiring face</w:t>
      </w:r>
      <w:r w:rsidR="00F44516">
        <w:rPr>
          <w:color w:val="000000"/>
        </w:rPr>
        <w:noBreakHyphen/>
      </w:r>
      <w:r w:rsidRPr="00E30DDC">
        <w:rPr>
          <w:color w:val="000000"/>
        </w:rPr>
        <w:t>to</w:t>
      </w:r>
      <w:r w:rsidR="00F44516">
        <w:rPr>
          <w:color w:val="000000"/>
        </w:rPr>
        <w:noBreakHyphen/>
      </w:r>
      <w:r w:rsidRPr="00E30DDC">
        <w:rPr>
          <w:color w:val="000000"/>
        </w:rPr>
        <w:t xml:space="preserve">face contact between its students and instructors prior to completion of the academic program;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(b)</w:t>
      </w:r>
      <w:r>
        <w:rPr>
          <w:color w:val="000000"/>
        </w:rPr>
        <w:tab/>
      </w:r>
      <w:r w:rsidRPr="00E30DDC">
        <w:rPr>
          <w:color w:val="000000"/>
        </w:rPr>
        <w:t xml:space="preserve">an institution of higher learning that has been accredited by a regional or national accrediting body;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(c)</w:t>
      </w:r>
      <w:r>
        <w:rPr>
          <w:color w:val="000000"/>
        </w:rPr>
        <w:tab/>
      </w:r>
      <w:r w:rsidRPr="00E30DDC">
        <w:rPr>
          <w:color w:val="000000"/>
        </w:rPr>
        <w:t xml:space="preserve">an institution of higher learning chartered before 1962;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lastRenderedPageBreak/>
        <w:tab/>
      </w:r>
      <w:r w:rsidRPr="00E30DDC">
        <w:rPr>
          <w:color w:val="000000"/>
        </w:rPr>
        <w:tab/>
        <w:t>(2)</w:t>
      </w:r>
      <w:r>
        <w:rPr>
          <w:color w:val="000000"/>
        </w:rPr>
        <w:tab/>
      </w:r>
      <w:r w:rsidRPr="00E30DDC">
        <w:rPr>
          <w:color w:val="000000"/>
        </w:rPr>
        <w:t xml:space="preserve">a background of at least five years in any combination of the following fields of expertise: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(a)</w:t>
      </w:r>
      <w:r>
        <w:rPr>
          <w:color w:val="000000"/>
        </w:rPr>
        <w:tab/>
      </w:r>
      <w:r w:rsidRPr="00E30DDC">
        <w:rPr>
          <w:color w:val="000000"/>
        </w:rPr>
        <w:t xml:space="preserve">transportation;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(b)</w:t>
      </w:r>
      <w:r>
        <w:rPr>
          <w:color w:val="000000"/>
        </w:rPr>
        <w:tab/>
      </w:r>
      <w:r w:rsidRPr="00E30DDC">
        <w:rPr>
          <w:color w:val="000000"/>
        </w:rPr>
        <w:t xml:space="preserve">construction;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30DDC">
        <w:rPr>
          <w:color w:val="000000"/>
        </w:rPr>
        <w:t xml:space="preserve">finance;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(d)</w:t>
      </w:r>
      <w:r>
        <w:rPr>
          <w:color w:val="000000"/>
        </w:rPr>
        <w:tab/>
      </w:r>
      <w:r w:rsidRPr="00E30DDC">
        <w:rPr>
          <w:color w:val="000000"/>
        </w:rPr>
        <w:t xml:space="preserve">law;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(e)</w:t>
      </w:r>
      <w:r>
        <w:rPr>
          <w:color w:val="000000"/>
        </w:rPr>
        <w:tab/>
      </w:r>
      <w:r w:rsidRPr="00E30DDC">
        <w:rPr>
          <w:color w:val="000000"/>
        </w:rPr>
        <w:t xml:space="preserve">environmental issues;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(f)</w:t>
      </w:r>
      <w:r>
        <w:rPr>
          <w:color w:val="000000"/>
        </w:rPr>
        <w:tab/>
      </w:r>
      <w:r w:rsidRPr="00E30DDC">
        <w:rPr>
          <w:color w:val="000000"/>
        </w:rPr>
        <w:t xml:space="preserve">management;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(g)</w:t>
      </w:r>
      <w:r>
        <w:rPr>
          <w:color w:val="000000"/>
        </w:rPr>
        <w:tab/>
      </w:r>
      <w:r w:rsidRPr="00E30DDC">
        <w:rPr>
          <w:color w:val="000000"/>
        </w:rPr>
        <w:t xml:space="preserve">engineering.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686F30">
        <w:rPr>
          <w:strike/>
          <w:color w:val="000000"/>
        </w:rPr>
        <w:t>(D)</w:t>
      </w:r>
      <w:r w:rsidRPr="00686F30">
        <w:rPr>
          <w:color w:val="000000"/>
          <w:u w:val="single"/>
        </w:rPr>
        <w:t>(C)</w:t>
      </w:r>
      <w:r>
        <w:rPr>
          <w:color w:val="000000"/>
        </w:rPr>
        <w:tab/>
      </w:r>
      <w:r w:rsidRPr="00E30DDC">
        <w:rPr>
          <w:color w:val="000000"/>
        </w:rPr>
        <w:t xml:space="preserve">No member of the General Assembly or member of his immediate family shall be </w:t>
      </w:r>
      <w:r w:rsidRPr="000D5326">
        <w:rPr>
          <w:strike/>
          <w:color w:val="000000"/>
        </w:rPr>
        <w:t>elected or</w:t>
      </w:r>
      <w:r w:rsidRPr="00E30DDC">
        <w:rPr>
          <w:color w:val="000000"/>
        </w:rPr>
        <w:t xml:space="preserve"> appointed to the commission while the member is serving in the General Assembly; nor shall a member of the General Assembly or a member of his immediate family be elected or appointed to the commission for a period of </w:t>
      </w:r>
      <w:r w:rsidRPr="004A7E7C">
        <w:rPr>
          <w:strike/>
          <w:color w:val="000000"/>
        </w:rPr>
        <w:t>four years</w:t>
      </w:r>
      <w:r>
        <w:rPr>
          <w:color w:val="000000"/>
        </w:rPr>
        <w:t xml:space="preserve"> </w:t>
      </w:r>
      <w:r w:rsidRPr="004A7E7C">
        <w:rPr>
          <w:color w:val="000000"/>
          <w:u w:val="single"/>
        </w:rPr>
        <w:t>one</w:t>
      </w:r>
      <w:r>
        <w:rPr>
          <w:color w:val="000000"/>
          <w:u w:val="single"/>
        </w:rPr>
        <w:t xml:space="preserve"> year</w:t>
      </w:r>
      <w:r w:rsidRPr="00E30DDC">
        <w:rPr>
          <w:color w:val="000000"/>
        </w:rPr>
        <w:t xml:space="preserve"> after the member either: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(1)</w:t>
      </w:r>
      <w:r>
        <w:rPr>
          <w:color w:val="000000"/>
        </w:rPr>
        <w:tab/>
      </w:r>
      <w:r w:rsidRPr="00E30DDC">
        <w:rPr>
          <w:color w:val="000000"/>
        </w:rPr>
        <w:t xml:space="preserve">ceases to be a member of the General Assembly;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(2)</w:t>
      </w:r>
      <w:r>
        <w:rPr>
          <w:color w:val="000000"/>
        </w:rPr>
        <w:tab/>
      </w:r>
      <w:r w:rsidRPr="00E30DDC">
        <w:rPr>
          <w:color w:val="000000"/>
        </w:rPr>
        <w:t>fails to file for election to the General Assembly in accordance with Section 7</w:t>
      </w:r>
      <w:r w:rsidR="00F44516">
        <w:rPr>
          <w:color w:val="000000"/>
        </w:rPr>
        <w:noBreakHyphen/>
      </w:r>
      <w:r w:rsidRPr="00E30DDC">
        <w:rPr>
          <w:color w:val="000000"/>
        </w:rPr>
        <w:t>11</w:t>
      </w:r>
      <w:r w:rsidR="00F44516">
        <w:rPr>
          <w:color w:val="000000"/>
        </w:rPr>
        <w:noBreakHyphen/>
      </w:r>
      <w:r w:rsidRPr="00E30DDC">
        <w:rPr>
          <w:color w:val="000000"/>
        </w:rPr>
        <w:t>15.</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F44516">
        <w:noBreakHyphen/>
      </w:r>
      <w:r>
        <w:t>1</w:t>
      </w:r>
      <w:r w:rsidR="00F44516">
        <w:noBreakHyphen/>
      </w:r>
      <w:r>
        <w:t>320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57</w:t>
      </w:r>
      <w:r w:rsidR="00F44516">
        <w:noBreakHyphen/>
      </w:r>
      <w:r>
        <w:t>1</w:t>
      </w:r>
      <w:r w:rsidR="00F44516">
        <w:noBreakHyphen/>
      </w:r>
      <w:r>
        <w:t>320.</w:t>
      </w:r>
      <w:r>
        <w:tab/>
      </w:r>
      <w:r>
        <w:tab/>
      </w:r>
      <w:r w:rsidRPr="00686F30">
        <w:rPr>
          <w:strike/>
          <w:color w:val="000000"/>
        </w:rPr>
        <w:t>(A)</w:t>
      </w:r>
      <w:r w:rsidRPr="0067501A">
        <w:rPr>
          <w:color w:val="000000"/>
        </w:rPr>
        <w:tab/>
      </w:r>
      <w:r w:rsidRPr="00686F30">
        <w:rPr>
          <w:strike/>
          <w:color w:val="000000"/>
        </w:rPr>
        <w:t xml:space="preserve">A county that is divided among two or more Department of Transportation districts, for purposes of electing a commission member, is deemed to be considered in the district which contains the largest number of residents from that county.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501A">
        <w:rPr>
          <w:color w:val="000000"/>
        </w:rPr>
        <w:tab/>
      </w:r>
      <w:r w:rsidRPr="00686F30">
        <w:rPr>
          <w:strike/>
          <w:color w:val="000000"/>
        </w:rPr>
        <w:t>(B)</w:t>
      </w:r>
      <w:r w:rsidRPr="0067501A">
        <w:rPr>
          <w:color w:val="000000"/>
        </w:rPr>
        <w:tab/>
      </w:r>
      <w:r w:rsidRPr="00E30DDC">
        <w:rPr>
          <w:color w:val="000000"/>
        </w:rPr>
        <w:t>No county within a Department of Transportation district shall have a resident commission member for more than one consecutive term and in no event shall any two persons from the same county serve as a commission member simultaneously except as provided hereinafter.</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F44516">
        <w:noBreakHyphen/>
      </w:r>
      <w:r>
        <w:t>1</w:t>
      </w:r>
      <w:r w:rsidR="00F44516">
        <w:noBreakHyphen/>
      </w:r>
      <w:r>
        <w:t>330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F44516">
        <w:noBreakHyphen/>
      </w:r>
      <w:r>
        <w:t>1</w:t>
      </w:r>
      <w:r w:rsidR="00F44516">
        <w:noBreakHyphen/>
      </w:r>
      <w:r>
        <w:t>330.</w:t>
      </w:r>
      <w:r>
        <w:tab/>
      </w:r>
      <w:r>
        <w:tab/>
      </w:r>
      <w:r w:rsidRPr="00E30DDC">
        <w:rPr>
          <w:color w:val="000000"/>
        </w:rPr>
        <w:t>(A)</w:t>
      </w:r>
      <w:r>
        <w:rPr>
          <w:color w:val="000000"/>
        </w:rPr>
        <w:tab/>
      </w:r>
      <w:r w:rsidRPr="00686F30">
        <w:rPr>
          <w:strike/>
          <w:color w:val="000000"/>
        </w:rPr>
        <w:t>For the purposes of electing a commission member, a legislator shall vote only in the congressional district in which he resides.</w:t>
      </w:r>
      <w:r w:rsidRPr="00E30DDC">
        <w:rPr>
          <w:color w:val="000000"/>
        </w:rPr>
        <w:t xml:space="preserve">  All commission members are </w:t>
      </w:r>
      <w:r w:rsidRPr="00686F30">
        <w:rPr>
          <w:strike/>
          <w:color w:val="000000"/>
        </w:rPr>
        <w:t>elected</w:t>
      </w:r>
      <w:r w:rsidRPr="00E30DDC">
        <w:rPr>
          <w:color w:val="000000"/>
        </w:rPr>
        <w:t xml:space="preserve"> </w:t>
      </w:r>
      <w:r w:rsidRPr="00686F30">
        <w:rPr>
          <w:color w:val="000000"/>
          <w:u w:val="single"/>
        </w:rPr>
        <w:t>appointed</w:t>
      </w:r>
      <w:r>
        <w:rPr>
          <w:color w:val="000000"/>
        </w:rPr>
        <w:t xml:space="preserve"> </w:t>
      </w:r>
      <w:r w:rsidRPr="00E30DDC">
        <w:rPr>
          <w:color w:val="000000"/>
        </w:rPr>
        <w:t xml:space="preserve">to a term of office of four years which expires on February fifteenth of the appropriate year.  Commissioners shall continue to serve until their successors are elected and qualify, provided that a commissioner may only serve </w:t>
      </w:r>
      <w:r w:rsidRPr="00E30DDC">
        <w:rPr>
          <w:color w:val="000000"/>
        </w:rPr>
        <w:lastRenderedPageBreak/>
        <w:t>in a hold</w:t>
      </w:r>
      <w:r w:rsidR="00F44516">
        <w:rPr>
          <w:color w:val="000000"/>
        </w:rPr>
        <w:noBreakHyphen/>
      </w:r>
      <w:r w:rsidRPr="00E30DDC">
        <w:rPr>
          <w:color w:val="000000"/>
        </w:rPr>
        <w:t xml:space="preserve">over capacity for a period not to exceed six months.  Any vacancy occurring in the office of commissioner shall be filled by </w:t>
      </w:r>
      <w:r w:rsidRPr="00686F30">
        <w:rPr>
          <w:strike/>
          <w:color w:val="000000"/>
        </w:rPr>
        <w:t>election or</w:t>
      </w:r>
      <w:r w:rsidRPr="00E30DDC">
        <w:rPr>
          <w:color w:val="000000"/>
        </w:rPr>
        <w:t xml:space="preserve"> appointment in the manner provided in this article for the unexpired term only.  No person is eligible to serve as a commission member who is not a resident of that district at the time of his appointment.  Failure by an </w:t>
      </w:r>
      <w:r w:rsidRPr="00686F30">
        <w:rPr>
          <w:strike/>
          <w:color w:val="000000"/>
        </w:rPr>
        <w:t>elected</w:t>
      </w:r>
      <w:r w:rsidRPr="00E30DDC">
        <w:rPr>
          <w:color w:val="000000"/>
        </w:rPr>
        <w:t xml:space="preserve"> </w:t>
      </w:r>
      <w:r w:rsidRPr="00686F30">
        <w:rPr>
          <w:color w:val="000000"/>
          <w:u w:val="single"/>
        </w:rPr>
        <w:t>appointed</w:t>
      </w:r>
      <w:r>
        <w:rPr>
          <w:color w:val="000000"/>
        </w:rPr>
        <w:t xml:space="preserve"> </w:t>
      </w:r>
      <w:r w:rsidRPr="00E30DDC">
        <w:rPr>
          <w:color w:val="000000"/>
        </w:rPr>
        <w:t xml:space="preserve">commission member to maintain residency in the district for which he is elected shall result in the forfeiture of his office.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t xml:space="preserve">(B) </w:t>
      </w:r>
      <w:r w:rsidRPr="00686F30">
        <w:rPr>
          <w:strike/>
          <w:color w:val="000000"/>
        </w:rPr>
        <w:t>The at</w:t>
      </w:r>
      <w:r w:rsidR="00F44516">
        <w:rPr>
          <w:strike/>
          <w:color w:val="000000"/>
        </w:rPr>
        <w:noBreakHyphen/>
      </w:r>
      <w:r w:rsidRPr="00686F30">
        <w:rPr>
          <w:strike/>
          <w:color w:val="000000"/>
        </w:rPr>
        <w:t>large commission member shall serve at the pleasure of the Governor.</w:t>
      </w:r>
      <w:r w:rsidRPr="00E30DDC">
        <w:rPr>
          <w:color w:val="000000"/>
        </w:rPr>
        <w:t xml:space="preserve">  The at</w:t>
      </w:r>
      <w:r w:rsidR="00F44516">
        <w:rPr>
          <w:color w:val="000000"/>
        </w:rPr>
        <w:noBreakHyphen/>
      </w:r>
      <w:r w:rsidRPr="00E30DDC">
        <w:rPr>
          <w:color w:val="000000"/>
        </w:rPr>
        <w:t>large commission member may be appointed from any county in the State unless another commission member is serving from that county.  Failure by the at</w:t>
      </w:r>
      <w:r w:rsidR="00F44516">
        <w:rPr>
          <w:color w:val="000000"/>
        </w:rPr>
        <w:noBreakHyphen/>
      </w:r>
      <w:r w:rsidRPr="00E30DDC">
        <w:rPr>
          <w:color w:val="000000"/>
        </w:rPr>
        <w:t xml:space="preserve">large commission member to maintain residence in the State shall result in a forfeiture of his office.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DDC">
        <w:rPr>
          <w:color w:val="000000"/>
        </w:rPr>
        <w:tab/>
        <w:t xml:space="preserve">(C) All </w:t>
      </w:r>
      <w:r w:rsidRPr="00686F30">
        <w:rPr>
          <w:strike/>
          <w:color w:val="000000"/>
        </w:rPr>
        <w:t>elected</w:t>
      </w:r>
      <w:r w:rsidRPr="00E30DDC">
        <w:rPr>
          <w:color w:val="000000"/>
        </w:rPr>
        <w:t xml:space="preserve"> commission members may be removed from office as provided in Section 1</w:t>
      </w:r>
      <w:r w:rsidR="00F44516">
        <w:rPr>
          <w:color w:val="000000"/>
        </w:rPr>
        <w:noBreakHyphen/>
      </w:r>
      <w:r w:rsidRPr="00E30DDC">
        <w:rPr>
          <w:color w:val="000000"/>
        </w:rPr>
        <w:t>3</w:t>
      </w:r>
      <w:r w:rsidR="00F44516">
        <w:rPr>
          <w:color w:val="000000"/>
        </w:rPr>
        <w:noBreakHyphen/>
      </w:r>
      <w:r w:rsidRPr="00E30DDC">
        <w:rPr>
          <w:color w:val="000000"/>
        </w:rPr>
        <w:t>240(C)(1).</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57</w:t>
      </w:r>
      <w:r w:rsidR="00F44516">
        <w:noBreakHyphen/>
      </w:r>
      <w:r>
        <w:t>1</w:t>
      </w:r>
      <w:r w:rsidR="00F44516">
        <w:noBreakHyphen/>
      </w:r>
      <w:r>
        <w:t>740 of the 1976 Code, as last amended by Act 253 of 2010,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57</w:t>
      </w:r>
      <w:r w:rsidR="00F44516">
        <w:noBreakHyphen/>
      </w:r>
      <w:r>
        <w:t>1</w:t>
      </w:r>
      <w:r w:rsidR="00F44516">
        <w:noBreakHyphen/>
      </w:r>
      <w:r>
        <w:t>740.</w:t>
      </w:r>
      <w:r>
        <w:tab/>
      </w:r>
      <w:r>
        <w:tab/>
      </w:r>
      <w:r w:rsidRPr="0067501A">
        <w:rPr>
          <w:strike/>
          <w:color w:val="000000"/>
        </w:rPr>
        <w:t>(A) For purposes of this section, a</w:t>
      </w:r>
      <w:r w:rsidRPr="00E30DDC">
        <w:rPr>
          <w:color w:val="000000"/>
        </w:rPr>
        <w:t xml:space="preserve"> </w:t>
      </w:r>
      <w:r w:rsidRPr="0067501A">
        <w:rPr>
          <w:color w:val="000000"/>
          <w:u w:val="single"/>
        </w:rPr>
        <w:t>A</w:t>
      </w:r>
      <w:r>
        <w:rPr>
          <w:color w:val="000000"/>
        </w:rPr>
        <w:t xml:space="preserve"> </w:t>
      </w:r>
      <w:r w:rsidRPr="00E30DDC">
        <w:rPr>
          <w:color w:val="000000"/>
        </w:rPr>
        <w:t xml:space="preserve">vacancy is created on the commission when a term expires, a new </w:t>
      </w:r>
      <w:r w:rsidRPr="0067501A">
        <w:rPr>
          <w:strike/>
          <w:color w:val="000000"/>
        </w:rPr>
        <w:t>congressional district</w:t>
      </w:r>
      <w:r>
        <w:rPr>
          <w:color w:val="000000"/>
        </w:rPr>
        <w:t xml:space="preserve"> </w:t>
      </w:r>
      <w:r w:rsidRPr="0067501A">
        <w:rPr>
          <w:color w:val="000000"/>
          <w:u w:val="single"/>
        </w:rPr>
        <w:t>judicial circuit</w:t>
      </w:r>
      <w:r w:rsidRPr="00E30DDC">
        <w:rPr>
          <w:color w:val="000000"/>
        </w:rPr>
        <w:t xml:space="preserve"> is created, or a commission member resigns, dies, or is removed from office as provided in Section 57</w:t>
      </w:r>
      <w:r w:rsidR="00F44516">
        <w:rPr>
          <w:color w:val="000000"/>
        </w:rPr>
        <w:noBreakHyphen/>
      </w:r>
      <w:r w:rsidRPr="00E30DDC">
        <w:rPr>
          <w:color w:val="000000"/>
        </w:rPr>
        <w:t>1</w:t>
      </w:r>
      <w:r w:rsidR="00F44516">
        <w:rPr>
          <w:color w:val="000000"/>
        </w:rPr>
        <w:noBreakHyphen/>
      </w:r>
      <w:r w:rsidRPr="00E30DDC">
        <w:rPr>
          <w:color w:val="000000"/>
        </w:rPr>
        <w:t xml:space="preserve">330(C). </w:t>
      </w:r>
      <w:r w:rsidRPr="0067501A">
        <w:rPr>
          <w:strike/>
          <w:color w:val="000000"/>
        </w:rPr>
        <w:t xml:space="preserve">If known in advance, the review committee may provide notice of a vacancy and begin screening prior to the actual date of the vacancy.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(B) Whenever a commission member must be elected to fill a vacancy: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(1) The review committee must forward a notice of the transportation commission district member vacancy to: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(a) a newspaper of general circulation within the congressional district from which a commission member must be elected with a request that it be published at least once a week for four consecutive weeks;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(b) any person who has informed the committee that he desires to be notified of the vacancy;  and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 to each member of the congressional district delegation.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The committee may provide such additional notice that it deems appropriate.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(2) The review committee may not accept a notice of intention to seek the office from any candidate until the review committee </w:t>
      </w:r>
      <w:r w:rsidRPr="0067501A">
        <w:rPr>
          <w:strike/>
          <w:color w:val="000000"/>
        </w:rPr>
        <w:lastRenderedPageBreak/>
        <w:t xml:space="preserve">certifies to the clerk of the Senate and the clerk of the House of Representatives that the proper notices, required by this section, have been requested to be published or provided as required in this subsection.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(3) The cost of the notification process required by this section must be absorbed and paid from the approved accounts of the Senate and the House of Representatives as contained in the annual appropriations act.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(C) 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(D)(1) 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(2)(a)(i) 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F44516">
        <w:rPr>
          <w:strike/>
          <w:color w:val="000000"/>
        </w:rPr>
        <w:noBreakHyphen/>
      </w:r>
      <w:r w:rsidRPr="0067501A">
        <w:rPr>
          <w:strike/>
          <w:color w:val="000000"/>
        </w:rPr>
        <w:t xml:space="preserve">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 During the course of the investigation, the review committee may schedule an executive session at which the candidates, and other persons who the review committee wishes to interview, may be interviewed on matters pertinent to the candidate</w:t>
      </w:r>
      <w:r w:rsidR="00F44516" w:rsidRPr="00F44516">
        <w:rPr>
          <w:strike/>
          <w:color w:val="000000"/>
        </w:rPr>
        <w:t>’</w:t>
      </w:r>
      <w:r w:rsidRPr="0067501A">
        <w:rPr>
          <w:strike/>
          <w:color w:val="000000"/>
        </w:rPr>
        <w:t xml:space="preserve">s qualification for the office to be filled.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 xml:space="preserve">(iii) The review committee shall render its tentative findings as to whether the candidates are qualified to serve on the </w:t>
      </w:r>
      <w:r w:rsidRPr="0067501A">
        <w:rPr>
          <w:strike/>
          <w:color w:val="000000"/>
        </w:rPr>
        <w:lastRenderedPageBreak/>
        <w:t xml:space="preserve">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(b) 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(c)(i) The review committee must transmit to the congressional district delegation the names of all qualified candidates.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 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F44516">
        <w:rPr>
          <w:strike/>
          <w:color w:val="000000"/>
        </w:rPr>
        <w:noBreakHyphen/>
      </w:r>
      <w:r w:rsidRPr="0067501A">
        <w:rPr>
          <w:strike/>
          <w:color w:val="000000"/>
        </w:rPr>
        <w:t xml:space="preserve">eight hours after the names of the qualified candidates have been initially released to members of the appropriate congressional district delegation.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(iii) No candidate may directly or indirectly seek the pledge of a vote from a member of the candidate</w:t>
      </w:r>
      <w:r w:rsidR="00F44516" w:rsidRPr="00F44516">
        <w:rPr>
          <w:strike/>
          <w:color w:val="000000"/>
        </w:rPr>
        <w:t>’</w:t>
      </w:r>
      <w:r w:rsidRPr="0067501A">
        <w:rPr>
          <w:strike/>
          <w:color w:val="000000"/>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w:t>
      </w:r>
      <w:r w:rsidRPr="0067501A">
        <w:rPr>
          <w:strike/>
          <w:color w:val="000000"/>
        </w:rPr>
        <w:lastRenderedPageBreak/>
        <w:t>constitutional officer, or a member of the review committee on behalf of the candidate before the review committee</w:t>
      </w:r>
      <w:r w:rsidR="00F44516" w:rsidRPr="00F44516">
        <w:rPr>
          <w:strike/>
          <w:color w:val="000000"/>
        </w:rPr>
        <w:t>’</w:t>
      </w:r>
      <w:r w:rsidRPr="0067501A">
        <w:rPr>
          <w:strike/>
          <w:color w:val="000000"/>
        </w:rPr>
        <w:t xml:space="preserve">s release of the written report of qualifications.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(iv) The prohibitions of this section do not extend to an announcement of candidacy by the candidate and statements by the candidate detailing the candidate</w:t>
      </w:r>
      <w:r w:rsidR="00F44516" w:rsidRPr="00F44516">
        <w:rPr>
          <w:strike/>
          <w:color w:val="000000"/>
        </w:rPr>
        <w:t>’</w:t>
      </w:r>
      <w:r w:rsidRPr="0067501A">
        <w:rPr>
          <w:strike/>
          <w:color w:val="000000"/>
        </w:rPr>
        <w:t xml:space="preserve">s qualifications.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(d) A candidate may withdraw at any stage of the proceedings, and in this event no further inquiry, report on, or consideration of his candidacy shall be made.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(3) 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(4)(a) 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(b) 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44516">
        <w:rPr>
          <w:strike/>
          <w:color w:val="000000"/>
        </w:rPr>
        <w:noBreakHyphen/>
      </w:r>
      <w:r w:rsidRPr="0067501A">
        <w:rPr>
          <w:strike/>
          <w:color w:val="000000"/>
        </w:rPr>
        <w:t xml:space="preserve">incrimination, to testify or produce evidence, documentary or otherwise, except that the individual so testifying shall not be exempt from prosecution and punishment for perjury and false swearing committed during testimony.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 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w:t>
      </w:r>
      <w:r w:rsidRPr="0067501A">
        <w:rPr>
          <w:strike/>
          <w:color w:val="000000"/>
        </w:rPr>
        <w:lastRenderedPageBreak/>
        <w:t xml:space="preserve">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01A">
        <w:rPr>
          <w:color w:val="000000"/>
        </w:rPr>
        <w:tab/>
      </w:r>
      <w:r w:rsidRPr="0067501A">
        <w:rPr>
          <w:color w:val="000000"/>
        </w:rPr>
        <w:tab/>
      </w:r>
      <w:r w:rsidRPr="0067501A">
        <w:rPr>
          <w:strike/>
          <w:color w:val="000000"/>
        </w:rPr>
        <w:t>(5) The privilege of the floor in either house of the General Assembly may not be granted to a candidate, or any immediate family member of a candidate unless the family member is serving in the General Assembly, during the time the candidate</w:t>
      </w:r>
      <w:r w:rsidR="00F44516" w:rsidRPr="00F44516">
        <w:rPr>
          <w:strike/>
          <w:color w:val="000000"/>
        </w:rPr>
        <w:t>’</w:t>
      </w:r>
      <w:r w:rsidRPr="0067501A">
        <w:rPr>
          <w:strike/>
          <w:color w:val="000000"/>
        </w:rPr>
        <w:t>s application is pending before the review committee and during the time the candidate</w:t>
      </w:r>
      <w:r w:rsidR="00F44516" w:rsidRPr="00F44516">
        <w:rPr>
          <w:strike/>
          <w:color w:val="000000"/>
        </w:rPr>
        <w:t>’</w:t>
      </w:r>
      <w:r w:rsidRPr="0067501A">
        <w:rPr>
          <w:strike/>
          <w:color w:val="000000"/>
        </w:rPr>
        <w:t>s election is pending.</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57</w:t>
      </w:r>
      <w:r w:rsidR="00F44516">
        <w:noBreakHyphen/>
      </w:r>
      <w:r>
        <w:t>1</w:t>
      </w:r>
      <w:r w:rsidR="00F44516">
        <w:noBreakHyphen/>
      </w:r>
      <w:r>
        <w:t>325, 57</w:t>
      </w:r>
      <w:r w:rsidR="00F44516">
        <w:noBreakHyphen/>
      </w:r>
      <w:r>
        <w:t>1</w:t>
      </w:r>
      <w:r w:rsidR="00F44516">
        <w:noBreakHyphen/>
      </w:r>
      <w:r>
        <w:t>730, and 57</w:t>
      </w:r>
      <w:r w:rsidR="00F44516">
        <w:noBreakHyphen/>
      </w:r>
      <w:r>
        <w:t>1</w:t>
      </w:r>
      <w:r w:rsidR="00F44516">
        <w:noBreakHyphen/>
      </w:r>
      <w:r>
        <w:t xml:space="preserve">750 </w:t>
      </w:r>
      <w:r w:rsidR="005E47DB">
        <w:t xml:space="preserve">of the 1976 Code </w:t>
      </w:r>
      <w:r>
        <w:t>are repealed.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DF36C6" w:rsidRDefault="00F44516" w:rsidP="00785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6C6" w:rsidRDefault="00DF36C6" w:rsidP="00DF36C6">
      <w:pPr>
        <w:suppressAutoHyphens/>
      </w:pPr>
    </w:p>
    <w:sectPr w:rsidR="00DF36C6" w:rsidSect="00DF3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E7C" w:rsidRDefault="004A7E7C" w:rsidP="009F0C77">
      <w:r>
        <w:separator/>
      </w:r>
    </w:p>
  </w:endnote>
  <w:endnote w:type="continuationSeparator" w:id="0">
    <w:p w:rsidR="004A7E7C" w:rsidRDefault="004A7E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5B2E76-0EB6-4A0C-A130-CB63155FB231}"/>
    <w:embedBold r:id="rId2" w:fontKey="{C429C317-19BC-41DF-8DE9-1A60E94E3659}"/>
  </w:font>
  <w:font w:name="Calibri">
    <w:panose1 w:val="020F0502020204030204"/>
    <w:charset w:val="00"/>
    <w:family w:val="swiss"/>
    <w:pitch w:val="variable"/>
    <w:sig w:usb0="A00002EF" w:usb1="4000207B" w:usb2="00000000" w:usb3="00000000" w:csb0="0000009F" w:csb1="00000000"/>
    <w:embedRegular r:id="rId3" w:fontKey="{5BF22BB8-3C6F-4FF0-B02E-EE52A1AD3B6D}"/>
  </w:font>
  <w:font w:name="Tahoma">
    <w:panose1 w:val="020B0604030504040204"/>
    <w:charset w:val="00"/>
    <w:family w:val="swiss"/>
    <w:pitch w:val="variable"/>
    <w:sig w:usb0="61002A87" w:usb1="80000000" w:usb2="00000008" w:usb3="00000000" w:csb0="000101FF" w:csb1="00000000"/>
    <w:embedRegular r:id="rId4" w:fontKey="{50059FF2-176C-4DE8-BC3F-983C8C896BEF}"/>
  </w:font>
  <w:font w:name="Cambria">
    <w:panose1 w:val="02040503050406030204"/>
    <w:charset w:val="00"/>
    <w:family w:val="roman"/>
    <w:pitch w:val="variable"/>
    <w:sig w:usb0="A00002EF" w:usb1="4000004B" w:usb2="00000000" w:usb3="00000000" w:csb0="0000009F" w:csb1="00000000"/>
    <w:embedRegular r:id="rId5" w:fontKey="{D9E64A8E-01E5-4ACB-BE92-86EBFF6B6C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E0" w:rsidRPr="00DF36C6" w:rsidRDefault="00DF36C6" w:rsidP="00DF36C6">
    <w:pPr>
      <w:pStyle w:val="Footer"/>
      <w:tabs>
        <w:tab w:val="clear" w:pos="4680"/>
        <w:tab w:val="clear" w:pos="9360"/>
        <w:tab w:val="center" w:pos="2995"/>
      </w:tabs>
      <w:spacing w:before="120"/>
    </w:pPr>
    <w:r>
      <w:t>[4756]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E7C" w:rsidRDefault="004A7E7C" w:rsidP="009F0C77">
      <w:r>
        <w:separator/>
      </w:r>
    </w:p>
  </w:footnote>
  <w:footnote w:type="continuationSeparator" w:id="0">
    <w:p w:rsidR="004A7E7C" w:rsidRDefault="004A7E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0CM12"/>
    <w:docVar w:name="CoverBillType" w:val="b"/>
    <w:docVar w:name="docpath" w:val="L:\Council\bills\SWB\5120CM12.DOCX"/>
    <w:docVar w:name="dvBillNumber" w:val="4756"/>
    <w:docVar w:name="dvBillNumberPrefix" w:val="H. "/>
    <w:docVar w:name="dvOriginalBody" w:val="House"/>
    <w:docVar w:name="dvSteno" w:val="SWB"/>
    <w:docVar w:name="NameofBody" w:val="h"/>
    <w:docVar w:name="vgroup2" w:val="Council"/>
  </w:docVars>
  <w:rsids>
    <w:rsidRoot w:val="00C505F1"/>
    <w:rsid w:val="00011869"/>
    <w:rsid w:val="000E1785"/>
    <w:rsid w:val="000F40FA"/>
    <w:rsid w:val="0010776B"/>
    <w:rsid w:val="00133E66"/>
    <w:rsid w:val="001435A3"/>
    <w:rsid w:val="00164DEA"/>
    <w:rsid w:val="001D08F2"/>
    <w:rsid w:val="001D525B"/>
    <w:rsid w:val="001D7F4F"/>
    <w:rsid w:val="002321B6"/>
    <w:rsid w:val="00250967"/>
    <w:rsid w:val="002543C8"/>
    <w:rsid w:val="00284AAE"/>
    <w:rsid w:val="002D2E67"/>
    <w:rsid w:val="002E5912"/>
    <w:rsid w:val="00325348"/>
    <w:rsid w:val="0032732C"/>
    <w:rsid w:val="00336AD0"/>
    <w:rsid w:val="0037079A"/>
    <w:rsid w:val="003B2577"/>
    <w:rsid w:val="003D01E8"/>
    <w:rsid w:val="003E5288"/>
    <w:rsid w:val="003F6D79"/>
    <w:rsid w:val="0041760A"/>
    <w:rsid w:val="00417C01"/>
    <w:rsid w:val="004809EE"/>
    <w:rsid w:val="004A7E7C"/>
    <w:rsid w:val="004E7D54"/>
    <w:rsid w:val="005273C6"/>
    <w:rsid w:val="00530A69"/>
    <w:rsid w:val="00545593"/>
    <w:rsid w:val="005752E0"/>
    <w:rsid w:val="00577C6C"/>
    <w:rsid w:val="005C2FE2"/>
    <w:rsid w:val="005E2BC9"/>
    <w:rsid w:val="005E47DB"/>
    <w:rsid w:val="00605102"/>
    <w:rsid w:val="006215AA"/>
    <w:rsid w:val="006913C9"/>
    <w:rsid w:val="0069470D"/>
    <w:rsid w:val="00734F00"/>
    <w:rsid w:val="0078518F"/>
    <w:rsid w:val="007A70AE"/>
    <w:rsid w:val="00820C8A"/>
    <w:rsid w:val="008325A7"/>
    <w:rsid w:val="008362E8"/>
    <w:rsid w:val="008A1768"/>
    <w:rsid w:val="008F4429"/>
    <w:rsid w:val="009139F6"/>
    <w:rsid w:val="0094021A"/>
    <w:rsid w:val="009C6A0B"/>
    <w:rsid w:val="009F0C77"/>
    <w:rsid w:val="009F1543"/>
    <w:rsid w:val="009F4DD1"/>
    <w:rsid w:val="00A41684"/>
    <w:rsid w:val="00A64E80"/>
    <w:rsid w:val="00A72BCD"/>
    <w:rsid w:val="00A741D9"/>
    <w:rsid w:val="00A833AB"/>
    <w:rsid w:val="00A9741D"/>
    <w:rsid w:val="00AA6DE6"/>
    <w:rsid w:val="00AD4B17"/>
    <w:rsid w:val="00B412D4"/>
    <w:rsid w:val="00BE3C22"/>
    <w:rsid w:val="00C00B26"/>
    <w:rsid w:val="00C0345E"/>
    <w:rsid w:val="00C3483A"/>
    <w:rsid w:val="00C505F1"/>
    <w:rsid w:val="00C74E9D"/>
    <w:rsid w:val="00C82FD3"/>
    <w:rsid w:val="00C92819"/>
    <w:rsid w:val="00CC6B7B"/>
    <w:rsid w:val="00CD2089"/>
    <w:rsid w:val="00D73A67"/>
    <w:rsid w:val="00D970A9"/>
    <w:rsid w:val="00DF36C6"/>
    <w:rsid w:val="00DF3845"/>
    <w:rsid w:val="00E41911"/>
    <w:rsid w:val="00E92EEF"/>
    <w:rsid w:val="00F24442"/>
    <w:rsid w:val="00F4451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516"/>
    <w:rPr>
      <w:rFonts w:ascii="Tahoma" w:hAnsi="Tahoma" w:cs="Tahoma"/>
      <w:sz w:val="16"/>
      <w:szCs w:val="16"/>
    </w:rPr>
  </w:style>
  <w:style w:type="character" w:customStyle="1" w:styleId="BalloonTextChar">
    <w:name w:val="Balloon Text Char"/>
    <w:basedOn w:val="DefaultParagraphFont"/>
    <w:link w:val="BalloonText"/>
    <w:uiPriority w:val="99"/>
    <w:semiHidden/>
    <w:rsid w:val="00F445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5C5E3-F4C9-4198-BCCB-E676BFD5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2463</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2012-02-01T19:08:00Z</cp:lastPrinted>
  <dcterms:created xsi:type="dcterms:W3CDTF">2012-02-09T15:17:00Z</dcterms:created>
  <dcterms:modified xsi:type="dcterms:W3CDTF">2012-02-09T15:17:00Z</dcterms:modified>
</cp:coreProperties>
</file>