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97" w:rsidRDefault="002B6397" w:rsidP="001D7F4F">
      <w:pPr>
        <w:pStyle w:val="BillDots"/>
      </w:pPr>
      <w:r>
        <w:rPr>
          <w:strike/>
        </w:rPr>
        <w:t>Indicates Matter Stricken</w:t>
      </w:r>
    </w:p>
    <w:p w:rsidR="002B6397" w:rsidRPr="002B6397" w:rsidRDefault="002B6397" w:rsidP="001D7F4F">
      <w:pPr>
        <w:pStyle w:val="BillDots"/>
      </w:pPr>
      <w:r>
        <w:rPr>
          <w:u w:val="single"/>
        </w:rPr>
        <w:t>Indicates New Matter</w:t>
      </w:r>
    </w:p>
    <w:p w:rsidR="002B6397" w:rsidRDefault="002B6397" w:rsidP="001D7F4F">
      <w:pPr>
        <w:pStyle w:val="BillDots"/>
      </w:pPr>
    </w:p>
    <w:p w:rsidR="00154979" w:rsidRDefault="00154979" w:rsidP="002B6397">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154979" w:rsidRDefault="00154979" w:rsidP="002B6397">
      <w:pPr>
        <w:pStyle w:val="BillDots"/>
        <w:tabs>
          <w:tab w:val="clear" w:pos="216"/>
          <w:tab w:val="clear" w:pos="432"/>
          <w:tab w:val="clear" w:pos="648"/>
          <w:tab w:val="clear" w:pos="864"/>
          <w:tab w:val="clear" w:pos="1080"/>
          <w:tab w:val="clear" w:pos="1296"/>
          <w:tab w:val="clear" w:pos="5904"/>
          <w:tab w:val="right" w:pos="5933"/>
        </w:tabs>
      </w:pPr>
      <w:r>
        <w:t>May 16, 2012</w:t>
      </w:r>
    </w:p>
    <w:p w:rsidR="00154979" w:rsidRDefault="00154979" w:rsidP="002B6397">
      <w:pPr>
        <w:pStyle w:val="BillDots"/>
        <w:tabs>
          <w:tab w:val="clear" w:pos="216"/>
          <w:tab w:val="clear" w:pos="432"/>
          <w:tab w:val="clear" w:pos="648"/>
          <w:tab w:val="clear" w:pos="864"/>
          <w:tab w:val="clear" w:pos="1080"/>
          <w:tab w:val="clear" w:pos="1296"/>
          <w:tab w:val="clear" w:pos="5904"/>
          <w:tab w:val="right" w:pos="5933"/>
        </w:tabs>
      </w:pP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2B6397" w:rsidRDefault="002B6397" w:rsidP="001D7F4F">
      <w:pPr>
        <w:pStyle w:val="BillDots"/>
      </w:pPr>
    </w:p>
    <w:p w:rsidR="002B6397" w:rsidRDefault="002B6397" w:rsidP="002B6397">
      <w:pPr>
        <w:pStyle w:val="BillDots"/>
        <w:jc w:val="center"/>
      </w:pPr>
      <w:r>
        <w:t xml:space="preserve">Introduced by </w:t>
      </w:r>
      <w:r w:rsidRPr="00287E21">
        <w:t>Reps. Sandifer, King, Butler Garrick and Parks</w:t>
      </w:r>
    </w:p>
    <w:p w:rsidR="002B6397" w:rsidRDefault="002B6397" w:rsidP="001D7F4F">
      <w:pPr>
        <w:pStyle w:val="BillDots"/>
      </w:pPr>
    </w:p>
    <w:p w:rsidR="002B6397" w:rsidRDefault="00154979" w:rsidP="008638F7">
      <w:pPr>
        <w:pStyle w:val="BillDots"/>
        <w:tabs>
          <w:tab w:val="clear" w:pos="216"/>
          <w:tab w:val="clear" w:pos="432"/>
          <w:tab w:val="clear" w:pos="648"/>
          <w:tab w:val="clear" w:pos="864"/>
          <w:tab w:val="clear" w:pos="1080"/>
          <w:tab w:val="clear" w:pos="1296"/>
          <w:tab w:val="clear" w:pos="5904"/>
          <w:tab w:val="right" w:pos="5933"/>
        </w:tabs>
      </w:pPr>
      <w:r>
        <w:t>S. Printed 5/16</w:t>
      </w:r>
      <w:r w:rsidR="002B6397">
        <w:t>/12--S.</w:t>
      </w:r>
      <w:r w:rsidR="008638F7">
        <w:tab/>
        <w:t>[SEC 5/17/12 12:00 PM]</w:t>
      </w:r>
    </w:p>
    <w:p w:rsidR="002B6397" w:rsidRDefault="002B6397" w:rsidP="001D7F4F">
      <w:pPr>
        <w:pStyle w:val="BillDots"/>
      </w:pPr>
      <w:r>
        <w:t>Read the first time March 27, 2012.</w:t>
      </w:r>
    </w:p>
    <w:p w:rsidR="002B6397" w:rsidRDefault="002B6397" w:rsidP="00154979">
      <w:pPr>
        <w:pStyle w:val="BillDots"/>
        <w:jc w:val="center"/>
      </w:pPr>
      <w:r>
        <w:rPr>
          <w:u w:val="single"/>
        </w:rPr>
        <w:t>            </w:t>
      </w:r>
    </w:p>
    <w:p w:rsidR="002B6397" w:rsidRDefault="002B6397" w:rsidP="001D7F4F">
      <w:pPr>
        <w:pStyle w:val="BillDots"/>
        <w:sectPr w:rsidR="002B6397"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8638F7" w:rsidRDefault="008638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1.</w:t>
      </w:r>
      <w:r w:rsidRPr="00D95A72">
        <w:rPr>
          <w:snapToGrid w:val="0"/>
        </w:rPr>
        <w:tab/>
        <w:t>Section 32</w:t>
      </w:r>
      <w:r w:rsidRPr="00D95A72">
        <w:rPr>
          <w:snapToGrid w:val="0"/>
        </w:rPr>
        <w:noBreakHyphen/>
        <w:t>7</w:t>
      </w:r>
      <w:r w:rsidRPr="00D95A72">
        <w:rPr>
          <w:snapToGrid w:val="0"/>
        </w:rPr>
        <w:noBreakHyphen/>
        <w:t>10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“Section 32</w:t>
      </w:r>
      <w:r w:rsidRPr="00D95A72">
        <w:rPr>
          <w:snapToGrid w:val="0"/>
        </w:rPr>
        <w:noBreakHyphen/>
        <w:t>7</w:t>
      </w:r>
      <w:r w:rsidRPr="00D95A72">
        <w:rPr>
          <w:snapToGrid w:val="0"/>
        </w:rPr>
        <w:noBreakHyphen/>
        <w:t>10.</w:t>
      </w:r>
      <w:r w:rsidRPr="00D95A72">
        <w:rPr>
          <w:snapToGrid w:val="0"/>
        </w:rPr>
        <w:tab/>
        <w:t xml:space="preserve">As used in this chapter, unless the context requires otherwise: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(1)</w:t>
      </w:r>
      <w:r w:rsidRPr="00D95A72">
        <w:rPr>
          <w:snapToGrid w:val="0"/>
        </w:rPr>
        <w:tab/>
        <w:t xml:space="preserve">‘Administrator’ means the </w:t>
      </w:r>
      <w:r>
        <w:rPr>
          <w:snapToGrid w:val="0"/>
        </w:rPr>
        <w:t>A</w:t>
      </w:r>
      <w:r w:rsidRPr="00D95A72">
        <w:rPr>
          <w:snapToGrid w:val="0"/>
        </w:rPr>
        <w:t>dministrator of the South Carolina Department of Consumer Affairs.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t>(2)</w:t>
      </w:r>
      <w:r w:rsidRPr="00D95A72">
        <w:rPr>
          <w:snapToGrid w:val="0"/>
        </w:rPr>
        <w:tab/>
      </w:r>
      <w:r w:rsidRPr="00D95A72">
        <w:rPr>
          <w:snapToGrid w:val="0"/>
          <w:u w:val="single"/>
        </w:rPr>
        <w:t>‘At need’ means after the</w:t>
      </w:r>
      <w:r>
        <w:rPr>
          <w:snapToGrid w:val="0"/>
          <w:u w:val="single"/>
        </w:rPr>
        <w:t xml:space="preserve"> beneficiary is deceased, and ‘a</w:t>
      </w:r>
      <w:r w:rsidRPr="00D95A72">
        <w:rPr>
          <w:snapToGrid w:val="0"/>
          <w:u w:val="single"/>
        </w:rPr>
        <w:t>t preneed’ means before the beneficiary is deceased.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trike/>
          <w:snapToGrid w:val="0"/>
        </w:rPr>
        <w:t>(2)</w:t>
      </w:r>
      <w:r w:rsidRPr="00D95A72">
        <w:rPr>
          <w:snapToGrid w:val="0"/>
          <w:u w:val="single"/>
        </w:rPr>
        <w:t>(3)</w:t>
      </w:r>
      <w:r w:rsidRPr="00D95A72">
        <w:rPr>
          <w:snapToGrid w:val="0"/>
        </w:rPr>
        <w:tab/>
        <w:t xml:space="preserve">‘Beneficiary’ means the person who is to be the subject of the disposition, services, facilities, or merchandise described in a preneed funeral contract.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lastRenderedPageBreak/>
        <w:tab/>
      </w:r>
      <w:r w:rsidRPr="00D95A72">
        <w:rPr>
          <w:snapToGrid w:val="0"/>
        </w:rPr>
        <w:tab/>
      </w:r>
      <w:r w:rsidRPr="00D95A72">
        <w:rPr>
          <w:strike/>
          <w:snapToGrid w:val="0"/>
        </w:rPr>
        <w:t>(3)</w:t>
      </w:r>
      <w:r w:rsidRPr="00D95A72">
        <w:rPr>
          <w:snapToGrid w:val="0"/>
          <w:u w:val="single"/>
        </w:rPr>
        <w:t>(4)</w:t>
      </w:r>
      <w:r w:rsidRPr="00D95A72">
        <w:rPr>
          <w:snapToGrid w:val="0"/>
        </w:rPr>
        <w:tab/>
        <w:t xml:space="preserve">‘Common trust fund’ means a trust in which the proceeds of more than one funeral contract may be held by the trustee.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trike/>
          <w:snapToGrid w:val="0"/>
        </w:rPr>
        <w:t>(4)</w:t>
      </w:r>
      <w:r w:rsidRPr="00D95A72">
        <w:rPr>
          <w:snapToGrid w:val="0"/>
          <w:u w:val="single"/>
        </w:rPr>
        <w:t>(5)</w:t>
      </w:r>
      <w:r w:rsidRPr="00D95A72">
        <w:rPr>
          <w:snapToGrid w:val="0"/>
        </w:rPr>
        <w:tab/>
        <w:t xml:space="preserve">‘Department’ means the South Carolina Department of Consumer Affairs.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trike/>
          <w:snapToGrid w:val="0"/>
        </w:rPr>
        <w:t>(5)</w:t>
      </w:r>
      <w:r w:rsidRPr="00D95A72">
        <w:rPr>
          <w:snapToGrid w:val="0"/>
          <w:u w:val="single"/>
        </w:rPr>
        <w:t>(6)</w:t>
      </w:r>
      <w:r w:rsidRPr="00D95A72">
        <w:rPr>
          <w:snapToGrid w:val="0"/>
        </w:rPr>
        <w:tab/>
        <w:t xml:space="preserve">‘Financial institution’ means a bank, trust company, or savings and loan association authorized by law to do business in this State.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u w:val="single"/>
        </w:rPr>
        <w:t>(7)</w:t>
      </w:r>
      <w:r w:rsidRPr="00D95A72">
        <w:rPr>
          <w:snapToGrid w:val="0"/>
        </w:rPr>
        <w:tab/>
      </w:r>
      <w:r>
        <w:rPr>
          <w:snapToGrid w:val="0"/>
          <w:u w:val="single"/>
        </w:rPr>
        <w:t>‘Funeral services’ or ‘f</w:t>
      </w:r>
      <w:r w:rsidRPr="00D95A72">
        <w:rPr>
          <w:snapToGrid w:val="0"/>
          <w:u w:val="single"/>
        </w:rPr>
        <w:t>uneral arrangements’ means any of the following:</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r>
      <w:r w:rsidRPr="00D95A72">
        <w:rPr>
          <w:snapToGrid w:val="0"/>
        </w:rPr>
        <w:tab/>
      </w:r>
      <w:r w:rsidRPr="00D95A72">
        <w:rPr>
          <w:snapToGrid w:val="0"/>
          <w:u w:val="single"/>
        </w:rPr>
        <w:t>(a)</w:t>
      </w:r>
      <w:r w:rsidRPr="00D95A72">
        <w:rPr>
          <w:snapToGrid w:val="0"/>
        </w:rPr>
        <w:tab/>
      </w:r>
      <w:r w:rsidRPr="00D95A72">
        <w:rPr>
          <w:snapToGrid w:val="0"/>
          <w:u w:val="single"/>
        </w:rPr>
        <w:t>engaging in providing shelter, care, and custody of the human dead;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rPr>
        <w:tab/>
      </w:r>
      <w:r w:rsidRPr="00D95A72">
        <w:rPr>
          <w:snapToGrid w:val="0"/>
          <w:u w:val="single"/>
        </w:rPr>
        <w:t>(b)</w:t>
      </w:r>
      <w:r w:rsidRPr="00D95A72">
        <w:rPr>
          <w:snapToGrid w:val="0"/>
        </w:rPr>
        <w:tab/>
      </w:r>
      <w:r w:rsidRPr="00D95A72">
        <w:rPr>
          <w:snapToGrid w:val="0"/>
          <w:u w:val="single"/>
        </w:rPr>
        <w:t>preparing the human dead by embalming or other methods for burial or other disposition;</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r>
      <w:r w:rsidRPr="00D95A72">
        <w:rPr>
          <w:snapToGrid w:val="0"/>
        </w:rPr>
        <w:tab/>
      </w:r>
      <w:r w:rsidRPr="00D95A72">
        <w:rPr>
          <w:snapToGrid w:val="0"/>
          <w:u w:val="single"/>
        </w:rPr>
        <w:t>(c)</w:t>
      </w:r>
      <w:r w:rsidRPr="00D95A72">
        <w:rPr>
          <w:snapToGrid w:val="0"/>
        </w:rPr>
        <w:tab/>
      </w:r>
      <w:r w:rsidRPr="00D95A72">
        <w:rPr>
          <w:snapToGrid w:val="0"/>
          <w:u w:val="single"/>
        </w:rPr>
        <w:t>making arrangements before the time of death, financial or otherwise, including arrangements for cremation, for providing these services, or the sale of funeral merchandise; or</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rPr>
        <w:tab/>
      </w:r>
      <w:r w:rsidRPr="00D95A72">
        <w:rPr>
          <w:snapToGrid w:val="0"/>
          <w:u w:val="single"/>
        </w:rPr>
        <w:t>(d)</w:t>
      </w:r>
      <w:r w:rsidRPr="00D95A72">
        <w:rPr>
          <w:snapToGrid w:val="0"/>
        </w:rPr>
        <w:tab/>
      </w:r>
      <w:r w:rsidRPr="00D95A72">
        <w:rPr>
          <w:snapToGrid w:val="0"/>
          <w:u w:val="single"/>
        </w:rPr>
        <w:t>engaging in the practice or performing any functions of funeral directing or embalming as presently recognized by persons engaged in these functions.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(6)</w:t>
      </w:r>
      <w:r w:rsidRPr="00D95A72">
        <w:rPr>
          <w:snapToGrid w:val="0"/>
          <w:u w:val="single"/>
        </w:rPr>
        <w:t>(8)</w:t>
      </w:r>
      <w:r w:rsidRPr="00D95A72">
        <w:rPr>
          <w:snapToGrid w:val="0"/>
        </w:rPr>
        <w:tab/>
        <w:t xml:space="preserve">‘Preneed funeral contract’ means a contract which has for its purpose the furnishing or performance of funeral services or the furnishing or delivery of personal property, merchandise, or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(7)</w:t>
      </w:r>
      <w:r w:rsidRPr="00D95A72">
        <w:rPr>
          <w:snapToGrid w:val="0"/>
          <w:u w:val="single"/>
        </w:rPr>
        <w:t>(9)</w:t>
      </w:r>
      <w:r w:rsidRPr="00D95A72">
        <w:rPr>
          <w:snapToGrid w:val="0"/>
        </w:rPr>
        <w:tab/>
        <w:t xml:space="preserve">‘Provider’ means a funeral home licensed in this State which is the entity providing services and merchandise pursuant to a preneed funeral contract and is designated trustee of all funds.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(8)</w:t>
      </w:r>
      <w:r w:rsidRPr="00D95A72">
        <w:rPr>
          <w:snapToGrid w:val="0"/>
          <w:u w:val="single"/>
        </w:rPr>
        <w:t>(10)</w:t>
      </w:r>
      <w:r w:rsidRPr="00D95A72">
        <w:rPr>
          <w:snapToGrid w:val="0"/>
        </w:rPr>
        <w:tab/>
        <w:t xml:space="preserve">‘Purchaser’ means the person who is obligated to make payments under a preneed funeral contract.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9109D6">
        <w:rPr>
          <w:strike/>
          <w:snapToGrid w:val="0"/>
        </w:rPr>
        <w:t>(9)</w:t>
      </w:r>
      <w:r w:rsidRPr="00D95A72">
        <w:rPr>
          <w:snapToGrid w:val="0"/>
          <w:u w:val="single"/>
        </w:rPr>
        <w:t>(11)</w:t>
      </w:r>
      <w:r w:rsidRPr="00D95A72">
        <w:rPr>
          <w:snapToGrid w:val="0"/>
        </w:rPr>
        <w:tab/>
        <w:t>‘Seller’ means a licensed funeral director in this State who is directly employed by the provider.</w:t>
      </w:r>
    </w:p>
    <w:p w:rsidR="00154979" w:rsidRPr="00533227"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6660"/>
        </w:tabs>
        <w:rPr>
          <w:snapToGrid w:val="0"/>
        </w:rPr>
      </w:pPr>
      <w:r w:rsidRPr="00D95A72">
        <w:rPr>
          <w:snapToGrid w:val="0"/>
        </w:rPr>
        <w:tab/>
      </w:r>
      <w:r w:rsidRPr="00D95A72">
        <w:rPr>
          <w:snapToGrid w:val="0"/>
        </w:rPr>
        <w:tab/>
      </w:r>
      <w:r w:rsidRPr="00D95A72">
        <w:rPr>
          <w:snapToGrid w:val="0"/>
          <w:u w:val="single"/>
        </w:rPr>
        <w:t>(12)</w:t>
      </w:r>
      <w:r w:rsidRPr="00D95A72">
        <w:rPr>
          <w:snapToGrid w:val="0"/>
        </w:rPr>
        <w:tab/>
      </w:r>
      <w:r>
        <w:rPr>
          <w:snapToGrid w:val="0"/>
          <w:u w:val="single"/>
        </w:rPr>
        <w:t>‘Trust a</w:t>
      </w:r>
      <w:r w:rsidRPr="00D95A72">
        <w:rPr>
          <w:snapToGrid w:val="0"/>
          <w:u w:val="single"/>
        </w:rPr>
        <w:t xml:space="preserve">ccount’ means a federally insured account where the funds shall be paid to a provider only when the provider furnishes the financial institution with a certified certificate of death and a certified statement that the services have been performed and the </w:t>
      </w:r>
      <w:r w:rsidRPr="00533227">
        <w:rPr>
          <w:snapToGrid w:val="0"/>
          <w:u w:val="single"/>
        </w:rPr>
        <w:t>merchandise has been delivered.</w:t>
      </w:r>
      <w:r>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SECTION</w:t>
      </w:r>
      <w:r w:rsidRPr="00D95A72">
        <w:rPr>
          <w:snapToGrid w:val="0"/>
        </w:rPr>
        <w:tab/>
        <w:t>2.</w:t>
      </w:r>
      <w:r w:rsidRPr="00D95A72">
        <w:rPr>
          <w:snapToGrid w:val="0"/>
        </w:rPr>
        <w:tab/>
        <w:t>Section 32</w:t>
      </w:r>
      <w:r w:rsidRPr="00D95A72">
        <w:rPr>
          <w:snapToGrid w:val="0"/>
        </w:rPr>
        <w:noBreakHyphen/>
        <w:t>7</w:t>
      </w:r>
      <w:r w:rsidRPr="00D95A72">
        <w:rPr>
          <w:snapToGrid w:val="0"/>
        </w:rPr>
        <w:noBreakHyphen/>
        <w:t>35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sidRPr="00D95A72">
        <w:rPr>
          <w:snapToGrid w:val="0"/>
        </w:rPr>
        <w:t>“Section 32</w:t>
      </w:r>
      <w:r w:rsidRPr="00D95A72">
        <w:rPr>
          <w:snapToGrid w:val="0"/>
        </w:rPr>
        <w:noBreakHyphen/>
        <w:t>7</w:t>
      </w:r>
      <w:r w:rsidRPr="00D95A72">
        <w:rPr>
          <w:snapToGrid w:val="0"/>
        </w:rPr>
        <w:noBreakHyphen/>
        <w:t>35.</w:t>
      </w:r>
      <w:r w:rsidRPr="00D95A72">
        <w:rPr>
          <w:snapToGrid w:val="0"/>
        </w:rPr>
        <w:tab/>
        <w:t>(A)</w:t>
      </w:r>
      <w:r w:rsidRPr="00D95A72">
        <w:rPr>
          <w:snapToGrid w:val="0"/>
        </w:rPr>
        <w:tab/>
        <w:t>A preneed funeral contract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 xml:space="preserve">45.  The selling provider must be paid a fee equal to ten percent of the contract face amount.  The selling provider also must be paid ten percent of the earnings in that portion of the final year before transfer.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(B)</w:t>
      </w:r>
      <w:r w:rsidRPr="00D95A72">
        <w:rPr>
          <w:snapToGrid w:val="0"/>
        </w:rPr>
        <w:tab/>
        <w:t>A preneed funeral contract, whether revocable or irrevocable, funded by an insurance policy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45.  The selling provider may not collect, charge, or receive a fee in connection with this transfer of a preneed funeral contract funded by an insurance policy.  An irrevocable preneed funeral contract funded by an insurance policy may be transferred to another provider only upon the prior written request of the purchaser or the beneficiary of a deceased purchaser or pursuant to Section 32</w:t>
      </w:r>
      <w:r w:rsidRPr="00D95A72">
        <w:rPr>
          <w:snapToGrid w:val="0"/>
        </w:rPr>
        <w:noBreakHyphen/>
        <w:t>7</w:t>
      </w:r>
      <w:r w:rsidRPr="00D95A72">
        <w:rPr>
          <w:snapToGrid w:val="0"/>
        </w:rPr>
        <w:noBreakHyphen/>
        <w:t xml:space="preserve">45.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u w:val="single"/>
        </w:rPr>
        <w:t>(C)(1)</w:t>
      </w:r>
      <w:r w:rsidRPr="00D95A72">
        <w:rPr>
          <w:snapToGrid w:val="0"/>
        </w:rPr>
        <w:tab/>
      </w:r>
      <w:r w:rsidRPr="00D95A72">
        <w:rPr>
          <w:snapToGrid w:val="0"/>
          <w:u w:val="single"/>
        </w:rPr>
        <w:t>At preneed, a preneed funeral contract may be transferred only to a funeral home that is licensed to sell preneed funeral contracts.  The receiving funeral home is not required to pay an additional service charge unless there are changes to the contract.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r>
      <w:r w:rsidRPr="00D95A72">
        <w:rPr>
          <w:snapToGrid w:val="0"/>
          <w:u w:val="single"/>
        </w:rPr>
        <w:t>(2)</w:t>
      </w:r>
      <w:r w:rsidRPr="00D95A72">
        <w:rPr>
          <w:snapToGrid w:val="0"/>
        </w:rPr>
        <w:tab/>
      </w:r>
      <w:r w:rsidRPr="00D95A72">
        <w:rPr>
          <w:snapToGrid w:val="0"/>
          <w:u w:val="single"/>
        </w:rPr>
        <w:t>At need, a preneed funeral contract may be transferred to any funeral home that is licensed by the Board of Funeral Directors.</w:t>
      </w:r>
      <w:r w:rsidRPr="00D95A72">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Pr="00D95A72">
        <w:rPr>
          <w:snapToGrid w:val="0"/>
        </w:rPr>
        <w:t>3.</w:t>
      </w:r>
      <w:r w:rsidRPr="00D95A72">
        <w:rPr>
          <w:snapToGrid w:val="0"/>
        </w:rPr>
        <w:tab/>
        <w:t>Section 32</w:t>
      </w:r>
      <w:r w:rsidRPr="00D95A72">
        <w:rPr>
          <w:snapToGrid w:val="0"/>
        </w:rPr>
        <w:noBreakHyphen/>
        <w:t>7</w:t>
      </w:r>
      <w:r w:rsidRPr="00D95A72">
        <w:rPr>
          <w:snapToGrid w:val="0"/>
        </w:rPr>
        <w:noBreakHyphen/>
        <w:t>50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32</w:t>
      </w:r>
      <w:r>
        <w:rPr>
          <w:snapToGrid w:val="0"/>
        </w:rPr>
        <w:noBreakHyphen/>
        <w:t>7</w:t>
      </w:r>
      <w:r>
        <w:rPr>
          <w:snapToGrid w:val="0"/>
        </w:rPr>
        <w:noBreakHyphen/>
        <w:t>50.</w:t>
      </w:r>
      <w:r>
        <w:rPr>
          <w:snapToGrid w:val="0"/>
        </w:rPr>
        <w:tab/>
        <w:t>(A)</w:t>
      </w:r>
      <w:r w:rsidRPr="00D95A72">
        <w:rPr>
          <w:snapToGrid w:val="0"/>
        </w:rPr>
        <w:tab/>
        <w:t xml:space="preserve">Without first securing a license from the department, no one, except a financial institution, may accept or hold payments made on a preneed funeral contract.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(1)</w:t>
      </w:r>
      <w:r w:rsidRPr="00D95A72">
        <w:rPr>
          <w:snapToGrid w:val="0"/>
        </w:rP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5A72">
        <w:rPr>
          <w:snapToGrid w:val="0"/>
        </w:rPr>
        <w:noBreakHyphen/>
        <w:t>7</w:t>
      </w:r>
      <w:r w:rsidRPr="00D95A72">
        <w:rPr>
          <w:snapToGrid w:val="0"/>
        </w:rPr>
        <w:noBreakHyphen/>
        <w:t xml:space="preserve">20(H).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(2)</w:t>
      </w:r>
      <w:r w:rsidRPr="00D95A72">
        <w:rPr>
          <w:snapToGrid w:val="0"/>
        </w:rPr>
        <w:tab/>
        <w:t xml:space="preserve">Application for a license must be in writing, signed by the applicant, and verified on forms furnished by the department.  </w:t>
      </w:r>
      <w:r w:rsidRPr="009109D6">
        <w:rPr>
          <w:strike/>
          <w:snapToGrid w:val="0"/>
        </w:rPr>
        <w:lastRenderedPageBreak/>
        <w:t>Each</w:t>
      </w:r>
      <w:r w:rsidRPr="00D95A72">
        <w:rPr>
          <w:snapToGrid w:val="0"/>
        </w:rPr>
        <w:t xml:space="preserve"> </w:t>
      </w:r>
      <w:r w:rsidRPr="00D95A72">
        <w:rPr>
          <w:snapToGrid w:val="0"/>
          <w:u w:val="single"/>
        </w:rPr>
        <w:t>An</w:t>
      </w:r>
      <w:r w:rsidRPr="00D95A72">
        <w:rPr>
          <w:snapToGrid w:val="0"/>
        </w:rPr>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(3)</w:t>
      </w:r>
      <w:r w:rsidRPr="00D95A72">
        <w:rPr>
          <w:snapToGrid w:val="0"/>
        </w:rPr>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(B)</w:t>
      </w:r>
      <w:r w:rsidRPr="00D95A72">
        <w:rPr>
          <w:snapToGrid w:val="0"/>
        </w:rPr>
        <w:tab/>
        <w:t>Upon receipt of the application, a one</w:t>
      </w:r>
      <w:r w:rsidRPr="00D95A72">
        <w:rPr>
          <w:snapToGrid w:val="0"/>
        </w:rPr>
        <w:noBreakHyphen/>
        <w:t xml:space="preserve">time payment of a </w:t>
      </w:r>
      <w:r>
        <w:rPr>
          <w:snapToGrid w:val="0"/>
          <w:u w:val="single"/>
        </w:rPr>
        <w:t>two hundred</w:t>
      </w:r>
      <w:r w:rsidRPr="00D95A72">
        <w:rPr>
          <w:snapToGrid w:val="0"/>
          <w:u w:val="single"/>
        </w:rPr>
        <w:t xml:space="preserve"> fifty dollar</w:t>
      </w:r>
      <w:r w:rsidRPr="00D95A72">
        <w:rPr>
          <w:snapToGrid w:val="0"/>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(C)</w:t>
      </w:r>
      <w:r w:rsidRPr="00D95A72">
        <w:rPr>
          <w:snapToGrid w:val="0"/>
        </w:rPr>
        <w:tab/>
        <w:t xml:space="preserve">A person selling a preneed funeral contract shall collect from each purchaser a service charge and all fees collected must be remitted by the person collecting them to the department at least once each month.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(1)</w:t>
      </w:r>
      <w:r w:rsidRPr="00D95A72">
        <w:rPr>
          <w:snapToGrid w:val="0"/>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(2)</w:t>
      </w:r>
      <w:r w:rsidRPr="00D95A72">
        <w:rPr>
          <w:snapToGrid w:val="0"/>
        </w:rPr>
        <w:tab/>
        <w:t>The service charge for each contract may not exceed a total of thirty dollars, twenty</w:t>
      </w:r>
      <w:r>
        <w:rPr>
          <w:snapToGrid w:val="0"/>
        </w:rPr>
        <w:t>-</w:t>
      </w:r>
      <w:r w:rsidRPr="00D95A72">
        <w:rPr>
          <w:snapToGrid w:val="0"/>
        </w:rPr>
        <w:t xml:space="preserve">five dollars for the department to use in administering the provisions of this chapter and five dollars to be allocated to the Preneed Funeral Loss Reimbursement Fund. </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rPr>
        <w:tab/>
        <w:t>(3)</w:t>
      </w:r>
      <w:r w:rsidRPr="00D95A72">
        <w:rPr>
          <w:snapToGrid w:val="0"/>
        </w:rPr>
        <w:tab/>
        <w:t>The department shall keep a record of each preneed funeral contract for which it receives a service charge.</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lastRenderedPageBreak/>
        <w:tab/>
      </w:r>
      <w:r w:rsidRPr="00D95A72">
        <w:rPr>
          <w:snapToGrid w:val="0"/>
          <w:u w:val="single"/>
        </w:rPr>
        <w:t>(D)</w:t>
      </w:r>
      <w:r w:rsidRPr="00D95A72">
        <w:rPr>
          <w:snapToGrid w:val="0"/>
        </w:rPr>
        <w:tab/>
      </w:r>
      <w:r w:rsidRPr="00D95A72">
        <w:rPr>
          <w:snapToGrid w:val="0"/>
          <w:u w:val="single"/>
        </w:rPr>
        <w:t>A license issued pursuant to this section expires on September thirtieth of each odd</w:t>
      </w:r>
      <w:r>
        <w:rPr>
          <w:snapToGrid w:val="0"/>
          <w:u w:val="single"/>
        </w:rPr>
        <w:t>-</w:t>
      </w:r>
      <w:r w:rsidRPr="00D95A72">
        <w:rPr>
          <w:snapToGrid w:val="0"/>
          <w:u w:val="single"/>
        </w:rPr>
        <w:t>numbered year unless otherwise 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hundred dollars of each renewal fee received into the Preneed Funeral Loss Reimbursement Fund. The department shall consider the factors in subsection (B) before issuing a license.</w:t>
      </w:r>
      <w:r w:rsidRPr="00D95A72">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4.</w:t>
      </w:r>
      <w:r w:rsidRPr="00D95A72">
        <w:rPr>
          <w:snapToGrid w:val="0"/>
        </w:rPr>
        <w:tab/>
        <w:t>Section 32</w:t>
      </w:r>
      <w:r w:rsidRPr="00D95A72">
        <w:rPr>
          <w:snapToGrid w:val="0"/>
        </w:rPr>
        <w:noBreakHyphen/>
        <w:t>7</w:t>
      </w:r>
      <w:r w:rsidRPr="00D95A72">
        <w:rPr>
          <w:snapToGrid w:val="0"/>
        </w:rPr>
        <w:noBreakHyphen/>
        <w:t>60(B) of the 1976 Code, as last amended by Act 70 of 2009, is further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t>“(B)</w:t>
      </w:r>
      <w:r w:rsidRPr="00D95A72">
        <w:rPr>
          <w:snapToGrid w:val="0"/>
        </w:rPr>
        <w:tab/>
        <w:t>From the service charge for each preneed contract as required by Section 32</w:t>
      </w:r>
      <w:r w:rsidRPr="00D95A72">
        <w:rPr>
          <w:snapToGrid w:val="0"/>
        </w:rPr>
        <w:noBreakHyphen/>
        <w:t>7</w:t>
      </w:r>
      <w:r w:rsidRPr="00D95A72">
        <w:rPr>
          <w:snapToGrid w:val="0"/>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5A72">
        <w:rPr>
          <w:snapToGrid w:val="0"/>
        </w:rPr>
        <w:noBreakHyphen/>
        <w:t>7</w:t>
      </w:r>
      <w:r w:rsidRPr="00D95A72">
        <w:rPr>
          <w:snapToGrid w:val="0"/>
        </w:rPr>
        <w:noBreakHyphen/>
        <w:t xml:space="preserve">50(C)(2) may not exceed the amount of five dollars for each preneed contract.  </w:t>
      </w:r>
      <w:r w:rsidRPr="00005063">
        <w:rPr>
          <w:strike/>
          <w:snapToGrid w:val="0"/>
        </w:rPr>
        <w:t>The maximum amount of the fund is five hundred thousand dollars with a five percent adjustment compounded annually.</w:t>
      </w:r>
      <w:r w:rsidRPr="00D95A72">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5.</w:t>
      </w:r>
      <w:r w:rsidRPr="00D95A72">
        <w:rPr>
          <w:snapToGrid w:val="0"/>
        </w:rPr>
        <w:tab/>
        <w:t>Section 32</w:t>
      </w:r>
      <w:r w:rsidRPr="00D95A72">
        <w:rPr>
          <w:snapToGrid w:val="0"/>
        </w:rPr>
        <w:noBreakHyphen/>
        <w:t>7</w:t>
      </w:r>
      <w:r w:rsidRPr="00D95A72">
        <w:rPr>
          <w:snapToGrid w:val="0"/>
        </w:rPr>
        <w:noBreakHyphen/>
        <w:t>100 of the 1976 Code is amended to read:</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32-7-100.</w:t>
      </w:r>
      <w:r>
        <w:rPr>
          <w:snapToGrid w:val="0"/>
        </w:rPr>
        <w:tab/>
      </w:r>
      <w:r>
        <w:rPr>
          <w:snapToGrid w:val="0"/>
        </w:rPr>
        <w:tab/>
        <w:t>(A)</w:t>
      </w:r>
      <w:r>
        <w:rPr>
          <w:snapToGrid w:val="0"/>
        </w:rPr>
        <w:tab/>
      </w:r>
      <w:r w:rsidRPr="00FB5E6C">
        <w:rPr>
          <w:snapToGrid w:val="0"/>
        </w:rPr>
        <w:t>A person wilfully violating the provisions of this chapter is guilty of a</w:t>
      </w:r>
      <w:r>
        <w:rPr>
          <w:snapToGrid w:val="0"/>
          <w:u w:val="single"/>
        </w:rPr>
        <w:t>:</w:t>
      </w:r>
    </w:p>
    <w:p w:rsidR="00154979" w:rsidRPr="003A0DDA"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(1)</w:t>
      </w:r>
      <w:r>
        <w:rPr>
          <w:snapToGrid w:val="0"/>
        </w:rPr>
        <w:tab/>
        <w:t xml:space="preserve">misdemeanor, </w:t>
      </w:r>
      <w:r>
        <w:rPr>
          <w:snapToGrid w:val="0"/>
          <w:u w:val="single"/>
        </w:rPr>
        <w:t>i</w:t>
      </w:r>
      <w:r w:rsidRPr="00FB5E6C">
        <w:rPr>
          <w:snapToGrid w:val="0"/>
          <w:u w:val="single"/>
        </w:rPr>
        <w:t xml:space="preserve">f the value of </w:t>
      </w:r>
      <w:r>
        <w:rPr>
          <w:snapToGrid w:val="0"/>
          <w:u w:val="single"/>
        </w:rPr>
        <w:t>money obtained or sought to be obtained is two thousand dollars or less</w:t>
      </w:r>
      <w:r>
        <w:rPr>
          <w:snapToGrid w:val="0"/>
        </w:rPr>
        <w:t xml:space="preserve"> </w:t>
      </w:r>
      <w:r w:rsidRPr="00FB5E6C">
        <w:rPr>
          <w:snapToGrid w:val="0"/>
        </w:rPr>
        <w:t xml:space="preserve">and, upon conviction, </w:t>
      </w:r>
      <w:r>
        <w:rPr>
          <w:snapToGrid w:val="0"/>
          <w:u w:val="single"/>
        </w:rPr>
        <w:t>the person</w:t>
      </w:r>
      <w:r>
        <w:rPr>
          <w:snapToGrid w:val="0"/>
        </w:rPr>
        <w:t xml:space="preserve"> </w:t>
      </w:r>
      <w:r w:rsidRPr="00FB5E6C">
        <w:rPr>
          <w:snapToGrid w:val="0"/>
        </w:rPr>
        <w:t xml:space="preserve">must be fined not less than one thousand dollars </w:t>
      </w:r>
      <w:r w:rsidRPr="004B25BB">
        <w:rPr>
          <w:strike/>
          <w:snapToGrid w:val="0"/>
        </w:rPr>
        <w:t>or more than five thousand dollars</w:t>
      </w:r>
      <w:r w:rsidRPr="00FB5E6C">
        <w:rPr>
          <w:snapToGrid w:val="0"/>
        </w:rPr>
        <w:t xml:space="preserve">, or imprisoned for not </w:t>
      </w:r>
      <w:r w:rsidRPr="004B25BB">
        <w:rPr>
          <w:strike/>
          <w:snapToGrid w:val="0"/>
        </w:rPr>
        <w:t>less than ten days or more than six months</w:t>
      </w:r>
      <w:r>
        <w:rPr>
          <w:snapToGrid w:val="0"/>
        </w:rPr>
        <w:t xml:space="preserve"> </w:t>
      </w:r>
      <w:r>
        <w:rPr>
          <w:snapToGrid w:val="0"/>
          <w:u w:val="single"/>
        </w:rPr>
        <w:t>more than thirty days</w:t>
      </w:r>
      <w:r w:rsidRPr="00FB5E6C">
        <w:rPr>
          <w:snapToGrid w:val="0"/>
        </w:rPr>
        <w:t>, or both</w:t>
      </w:r>
      <w:r>
        <w:rPr>
          <w:strike/>
          <w:snapToGrid w:val="0"/>
        </w:rPr>
        <w:t>.</w:t>
      </w:r>
      <w:r>
        <w:rPr>
          <w:snapToGrid w:val="0"/>
          <w:u w:val="single"/>
        </w:rPr>
        <w:t>;</w:t>
      </w:r>
      <w:r w:rsidRPr="00FB5E6C">
        <w:rPr>
          <w:snapToGrid w:val="0"/>
        </w:rPr>
        <w:t xml:space="preserve"> </w:t>
      </w:r>
      <w:r w:rsidRPr="003A0DDA">
        <w:rPr>
          <w:strike/>
          <w:snapToGrid w:val="0"/>
        </w:rPr>
        <w:t>In addition, this person may be prohibited from entering into further preneed funeral contracts if the department, in its discretion, finds that the offense is sufficiently grievous.</w:t>
      </w:r>
    </w:p>
    <w:p w:rsidR="00154979"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(2)</w:t>
      </w:r>
      <w:r>
        <w:rPr>
          <w:snapToGrid w:val="0"/>
        </w:rPr>
        <w:tab/>
      </w:r>
      <w:r>
        <w:rPr>
          <w:snapToGrid w:val="0"/>
          <w:u w:val="single"/>
        </w:rPr>
        <w:t>felony, if the value of money obtained or sought to be obtained is more than two thousand dollars but less than ten thousand dollars, and</w:t>
      </w:r>
      <w:r w:rsidR="008638F7">
        <w:rPr>
          <w:snapToGrid w:val="0"/>
          <w:u w:val="single"/>
        </w:rPr>
        <w:t>,</w:t>
      </w:r>
      <w:r>
        <w:rPr>
          <w:snapToGrid w:val="0"/>
          <w:u w:val="single"/>
        </w:rPr>
        <w:t xml:space="preserve"> upon conviction, the person must be fined in </w:t>
      </w:r>
      <w:r>
        <w:rPr>
          <w:snapToGrid w:val="0"/>
          <w:u w:val="single"/>
        </w:rPr>
        <w:lastRenderedPageBreak/>
        <w:t>the discretion of the court, or imprisoned for not more than five years, or both;</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(3)</w:t>
      </w:r>
      <w:r>
        <w:rPr>
          <w:snapToGrid w:val="0"/>
        </w:rPr>
        <w:tab/>
      </w:r>
      <w:r>
        <w:rPr>
          <w:snapToGrid w:val="0"/>
          <w:u w:val="single"/>
        </w:rPr>
        <w:t>felony, if the value of money obtained or sought to be obtained is ten thousand dollars or more, and</w:t>
      </w:r>
      <w:r w:rsidR="008638F7">
        <w:rPr>
          <w:snapToGrid w:val="0"/>
          <w:u w:val="single"/>
        </w:rPr>
        <w:t>,</w:t>
      </w:r>
      <w:r>
        <w:rPr>
          <w:snapToGrid w:val="0"/>
          <w:u w:val="single"/>
        </w:rPr>
        <w:t xml:space="preserve"> upon conviction, the person must be fined in the discretion of the court, or imprisoned for not more than ten years, or both.</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rPr>
        <w:tab/>
      </w:r>
      <w:r>
        <w:rPr>
          <w:snapToGrid w:val="0"/>
          <w:u w:val="single"/>
        </w:rPr>
        <w:t>(4</w:t>
      </w:r>
      <w:r w:rsidRPr="00D95A72">
        <w:rPr>
          <w:snapToGrid w:val="0"/>
          <w:u w:val="single"/>
        </w:rPr>
        <w:t>)</w:t>
      </w:r>
      <w:r w:rsidRPr="00D95A72">
        <w:rPr>
          <w:snapToGrid w:val="0"/>
        </w:rPr>
        <w:tab/>
      </w:r>
      <w:r w:rsidRPr="00D95A72">
        <w:rPr>
          <w:snapToGrid w:val="0"/>
          <w:u w:val="single"/>
        </w:rPr>
        <w:t>In addition, a person convicted of a misdemeanor or a felony pursuant to this section may be prohibited from entering into further preneed funeral contracts, if the department, in its discretion, finds that the offense is sufficiently grievous.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D95A72">
        <w:rPr>
          <w:snapToGrid w:val="0"/>
        </w:rPr>
        <w:tab/>
      </w:r>
      <w:r w:rsidRPr="00D95A72">
        <w:rPr>
          <w:snapToGrid w:val="0"/>
          <w:u w:val="single"/>
        </w:rPr>
        <w:t>(B)</w:t>
      </w:r>
      <w:r w:rsidRPr="00D95A72">
        <w:rPr>
          <w:snapToGrid w:val="0"/>
        </w:rPr>
        <w:tab/>
      </w:r>
      <w:r w:rsidRPr="00D95A72">
        <w:rPr>
          <w:snapToGrid w:val="0"/>
          <w:u w:val="single"/>
        </w:rPr>
        <w:t>The determination of the degree of an offense under subsection (A) must be measured by the total value of all money obtained or sought to be obtained by the unlawful conduct.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005063">
        <w:rPr>
          <w:strike/>
          <w:snapToGrid w:val="0"/>
        </w:rPr>
        <w:t>(B)</w:t>
      </w:r>
      <w:r w:rsidRPr="00D95A72">
        <w:rPr>
          <w:snapToGrid w:val="0"/>
          <w:u w:val="single"/>
        </w:rPr>
        <w:t>(C</w:t>
      </w:r>
      <w:r w:rsidRPr="00154979">
        <w:rPr>
          <w:snapToGrid w:val="0"/>
          <w:u w:val="single"/>
        </w:rPr>
        <w:t>)</w:t>
      </w:r>
      <w:r w:rsidRPr="00D95A72">
        <w:rPr>
          <w:snapToGrid w:val="0"/>
          <w:u w:val="single"/>
        </w:rPr>
        <w:t>(1)</w:t>
      </w:r>
      <w:r w:rsidRPr="00D95A72">
        <w:rPr>
          <w:snapToGrid w:val="0"/>
        </w:rPr>
        <w:tab/>
        <w:t>Before the suspension, revocation, or other action by the department involving a license to sell preneed funeral contracts becomes final, a licensee is entitled to request a contested case hearing before the Administrative Law Court, in accordance with the Administrative Procedures Act.</w:t>
      </w:r>
    </w:p>
    <w:p w:rsidR="00154979"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ab/>
      </w:r>
      <w:r w:rsidRPr="00D95A72">
        <w:rPr>
          <w:snapToGrid w:val="0"/>
          <w:u w:val="single"/>
        </w:rPr>
        <w:t>(2)</w:t>
      </w:r>
      <w:r w:rsidRPr="00D95A72">
        <w:rPr>
          <w:snapToGrid w:val="0"/>
        </w:rPr>
        <w:tab/>
      </w:r>
      <w:r w:rsidRPr="00D95A72">
        <w:rPr>
          <w:snapToGrid w:val="0"/>
          <w:u w:val="single"/>
        </w:rPr>
        <w:t>Other action by the department may include a warning notice of deficiency, additional education requirements concerning the provisions of this chapter, a fine, or a cease and desist order for violation of a provision in this chapter.</w:t>
      </w:r>
      <w:r>
        <w:rPr>
          <w:snapToGrid w:val="0"/>
        </w:rPr>
        <w:t>”</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95A72">
        <w:rPr>
          <w:snapToGrid w:val="0"/>
        </w:rPr>
        <w:t>SECTION</w:t>
      </w:r>
      <w:r w:rsidRPr="00D95A72">
        <w:rPr>
          <w:snapToGrid w:val="0"/>
        </w:rPr>
        <w:tab/>
        <w:t>6.</w:t>
      </w:r>
      <w:r w:rsidRPr="00D95A72">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4979" w:rsidRPr="00D95A72" w:rsidRDefault="00154979"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7.</w:t>
      </w:r>
      <w:r w:rsidRPr="000C6A05">
        <w:rPr>
          <w:snapToGrid w:val="0"/>
        </w:rPr>
        <w:tab/>
        <w:t>Chapter 7, Title 32 of the 1976 Code of Laws is amended by adding the following:</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r>
      <w:r w:rsidRPr="000C6A05">
        <w:rPr>
          <w:snapToGrid w:val="0"/>
        </w:rPr>
        <w:tab/>
        <w:t>“Secti</w:t>
      </w:r>
      <w:r>
        <w:rPr>
          <w:snapToGrid w:val="0"/>
        </w:rPr>
        <w:t>on 32</w:t>
      </w:r>
      <w:r>
        <w:rPr>
          <w:snapToGrid w:val="0"/>
        </w:rPr>
        <w:noBreakHyphen/>
        <w:t>7</w:t>
      </w:r>
      <w:r>
        <w:rPr>
          <w:snapToGrid w:val="0"/>
        </w:rPr>
        <w:noBreakHyphen/>
        <w:t>115.</w:t>
      </w:r>
      <w:r w:rsidRPr="000C6A05">
        <w:rPr>
          <w:snapToGrid w:val="0"/>
        </w:rPr>
        <w:tab/>
        <w:t>(A)</w:t>
      </w:r>
      <w:r w:rsidRPr="000C6A05">
        <w:rPr>
          <w:snapToGrid w:val="0"/>
        </w:rPr>
        <w:tab/>
        <w:t xml:space="preserve">In addition to other remedies provided in this chapter, the failure of a funeral home, funeral director, individual, or business engaged in the sale of preneed </w:t>
      </w:r>
      <w:r w:rsidRPr="000C6A05">
        <w:rPr>
          <w:snapToGrid w:val="0"/>
        </w:rPr>
        <w:lastRenderedPageBreak/>
        <w:t xml:space="preserve">funeral contracts without a license to comply with the provisions of this chapter gives rise to a civil cause of action in favor of an aggrieved consumer, a preneed funeral contract purchaser, or a preneed funeral contract guarantor.  Upon entry of judgment for damages in favor of a plaintiff, a circuit court shall award punitive damages in the amount of three times the actual damages awarded in the judgment. </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t>(B)</w:t>
      </w:r>
      <w:r w:rsidRPr="000C6A05">
        <w:rPr>
          <w:snapToGrid w:val="0"/>
        </w:rPr>
        <w:tab/>
        <w:t>The prevailing party, after judgment in circuit court and exhaustion of all appeals, if any, sha</w:t>
      </w:r>
      <w:r>
        <w:rPr>
          <w:snapToGrid w:val="0"/>
        </w:rPr>
        <w:t>ll receive reasonable attorney</w:t>
      </w:r>
      <w:r w:rsidR="008638F7">
        <w:rPr>
          <w:snapToGrid w:val="0"/>
        </w:rPr>
        <w:t>’</w:t>
      </w:r>
      <w:r>
        <w:rPr>
          <w:snapToGrid w:val="0"/>
        </w:rPr>
        <w:t>s</w:t>
      </w:r>
      <w:r w:rsidRPr="000C6A05">
        <w:rPr>
          <w:snapToGrid w:val="0"/>
        </w:rPr>
        <w:t xml:space="preserve"> fees and costs from the nonprevailing party.</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t>(C)</w:t>
      </w:r>
      <w:r w:rsidRPr="000C6A05">
        <w:rPr>
          <w:snapToGrid w:val="0"/>
        </w:rPr>
        <w:tab/>
        <w:t xml:space="preserve">An attorney for a prevailing party shall submit a sworn affidavit of the time spent on the case and the costs incurred for all motions, hearings, and appeals to the chief administrative judge of the circuit where the initial trial occurred.  </w:t>
      </w:r>
    </w:p>
    <w:p w:rsidR="0074128A" w:rsidRPr="000C6A05"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0C6A05">
        <w:rPr>
          <w:snapToGrid w:val="0"/>
        </w:rPr>
        <w:tab/>
        <w:t>(D)</w:t>
      </w:r>
      <w:r w:rsidRPr="000C6A05">
        <w:rPr>
          <w:snapToGrid w:val="0"/>
        </w:rPr>
        <w:tab/>
        <w:t>The chief administrative judge shall award the prevailing party the sum of reasonable costs incurred in the action, plus a reasonable legal fee for the hours actually spent on the case as sworn to in an affidavit.</w:t>
      </w:r>
    </w:p>
    <w:p w:rsidR="0074128A"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An award of attorney</w:t>
      </w:r>
      <w:r w:rsidR="008638F7">
        <w:rPr>
          <w:snapToGrid w:val="0"/>
        </w:rPr>
        <w:t>’</w:t>
      </w:r>
      <w:r>
        <w:rPr>
          <w:snapToGrid w:val="0"/>
        </w:rPr>
        <w:t>s</w:t>
      </w:r>
      <w:r w:rsidRPr="000C6A05">
        <w:rPr>
          <w:snapToGrid w:val="0"/>
        </w:rPr>
        <w:t xml:space="preserve"> fees or costs shall become part of the judgment and subject to execution as the law allows.”</w:t>
      </w:r>
      <w:r w:rsidRPr="000C6A05">
        <w:rPr>
          <w:snapToGrid w:val="0"/>
        </w:rPr>
        <w:tab/>
      </w:r>
    </w:p>
    <w:p w:rsidR="0074128A" w:rsidRDefault="0074128A" w:rsidP="00741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74128A" w:rsidP="0015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8</w:t>
      </w:r>
      <w:r w:rsidR="00154979" w:rsidRPr="00D95A72">
        <w:rPr>
          <w:snapToGrid w:val="0"/>
        </w:rPr>
        <w:t>.</w:t>
      </w:r>
      <w:r w:rsidR="00154979" w:rsidRPr="00D95A72">
        <w:rPr>
          <w:snapToGrid w:val="0"/>
        </w:rPr>
        <w:tab/>
        <w:t>This act takes effect upon approval by the Governor.</w:t>
      </w:r>
    </w:p>
    <w:p w:rsidR="00A822B9" w:rsidRDefault="00257286" w:rsidP="00BF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FBDC32-E31F-4BB7-8EC0-9D8E7996C18F}"/>
    <w:embedBold r:id="rId2" w:fontKey="{138FD384-6644-4FFD-89AE-B049B8457E9C}"/>
  </w:font>
  <w:font w:name="Calibri">
    <w:panose1 w:val="020F0502020204030204"/>
    <w:charset w:val="00"/>
    <w:family w:val="swiss"/>
    <w:pitch w:val="variable"/>
    <w:sig w:usb0="A00002EF" w:usb1="4000207B" w:usb2="00000000" w:usb3="00000000" w:csb0="0000009F" w:csb1="00000000"/>
    <w:embedRegular r:id="rId3" w:fontKey="{A5880019-4D05-41C6-A8C4-30E937C9CA75}"/>
  </w:font>
  <w:font w:name="Cambria">
    <w:panose1 w:val="02040503050406030204"/>
    <w:charset w:val="00"/>
    <w:family w:val="roman"/>
    <w:pitch w:val="variable"/>
    <w:sig w:usb0="A00002EF" w:usb1="4000004B" w:usb2="00000000" w:usb3="00000000" w:csb0="0000009F" w:csb1="00000000"/>
    <w:embedRegular r:id="rId4" w:fontKey="{B06AE851-1035-4594-9F88-C64CFD792E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BF3C94">
        <w:rPr>
          <w:noProof/>
        </w:rPr>
        <w:t>1</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BF3C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338F5"/>
    <w:rsid w:val="000844EA"/>
    <w:rsid w:val="000E1785"/>
    <w:rsid w:val="000F40FA"/>
    <w:rsid w:val="0010776B"/>
    <w:rsid w:val="0013362B"/>
    <w:rsid w:val="00133E66"/>
    <w:rsid w:val="001435A3"/>
    <w:rsid w:val="001464C3"/>
    <w:rsid w:val="00154979"/>
    <w:rsid w:val="001704F4"/>
    <w:rsid w:val="001A6568"/>
    <w:rsid w:val="001D08F2"/>
    <w:rsid w:val="001D525B"/>
    <w:rsid w:val="001D7F4F"/>
    <w:rsid w:val="002255F8"/>
    <w:rsid w:val="002321B6"/>
    <w:rsid w:val="00250967"/>
    <w:rsid w:val="002543C8"/>
    <w:rsid w:val="00257286"/>
    <w:rsid w:val="00284AAE"/>
    <w:rsid w:val="002B6397"/>
    <w:rsid w:val="002E5912"/>
    <w:rsid w:val="00325348"/>
    <w:rsid w:val="0032732C"/>
    <w:rsid w:val="00336AD0"/>
    <w:rsid w:val="003440C2"/>
    <w:rsid w:val="0037079A"/>
    <w:rsid w:val="003C7C92"/>
    <w:rsid w:val="003D01E8"/>
    <w:rsid w:val="003E5288"/>
    <w:rsid w:val="003E55BD"/>
    <w:rsid w:val="003F6D79"/>
    <w:rsid w:val="0041760A"/>
    <w:rsid w:val="00417C01"/>
    <w:rsid w:val="004809EE"/>
    <w:rsid w:val="004E1F29"/>
    <w:rsid w:val="004E7D54"/>
    <w:rsid w:val="004F747F"/>
    <w:rsid w:val="005273C6"/>
    <w:rsid w:val="00530A69"/>
    <w:rsid w:val="00545593"/>
    <w:rsid w:val="00577C6C"/>
    <w:rsid w:val="005C2FE2"/>
    <w:rsid w:val="005D1597"/>
    <w:rsid w:val="005E2BC9"/>
    <w:rsid w:val="00605102"/>
    <w:rsid w:val="00613010"/>
    <w:rsid w:val="006215AA"/>
    <w:rsid w:val="0063215A"/>
    <w:rsid w:val="00677F7D"/>
    <w:rsid w:val="006913C9"/>
    <w:rsid w:val="0069470D"/>
    <w:rsid w:val="00710042"/>
    <w:rsid w:val="00715C59"/>
    <w:rsid w:val="00734F00"/>
    <w:rsid w:val="0074128A"/>
    <w:rsid w:val="00757E59"/>
    <w:rsid w:val="007724B7"/>
    <w:rsid w:val="007A70AE"/>
    <w:rsid w:val="008362E8"/>
    <w:rsid w:val="00851838"/>
    <w:rsid w:val="008638F7"/>
    <w:rsid w:val="008A1768"/>
    <w:rsid w:val="008B77C1"/>
    <w:rsid w:val="008F4429"/>
    <w:rsid w:val="0094021A"/>
    <w:rsid w:val="0094252C"/>
    <w:rsid w:val="009C6A0B"/>
    <w:rsid w:val="009F0C77"/>
    <w:rsid w:val="009F4DD1"/>
    <w:rsid w:val="00A41684"/>
    <w:rsid w:val="00A64E80"/>
    <w:rsid w:val="00A71E28"/>
    <w:rsid w:val="00A72BCD"/>
    <w:rsid w:val="00A741D9"/>
    <w:rsid w:val="00A7747E"/>
    <w:rsid w:val="00A822B9"/>
    <w:rsid w:val="00A833AB"/>
    <w:rsid w:val="00A9741D"/>
    <w:rsid w:val="00AD4B17"/>
    <w:rsid w:val="00AE1998"/>
    <w:rsid w:val="00B412D4"/>
    <w:rsid w:val="00BE3C22"/>
    <w:rsid w:val="00BF3C94"/>
    <w:rsid w:val="00C01183"/>
    <w:rsid w:val="00C0345E"/>
    <w:rsid w:val="00C3483A"/>
    <w:rsid w:val="00C656A7"/>
    <w:rsid w:val="00C74E9D"/>
    <w:rsid w:val="00C82FD3"/>
    <w:rsid w:val="00C92819"/>
    <w:rsid w:val="00CC6B7B"/>
    <w:rsid w:val="00CD2089"/>
    <w:rsid w:val="00D73A67"/>
    <w:rsid w:val="00D970A9"/>
    <w:rsid w:val="00DF3845"/>
    <w:rsid w:val="00E41911"/>
    <w:rsid w:val="00E7552D"/>
    <w:rsid w:val="00E92EEF"/>
    <w:rsid w:val="00EB2F10"/>
    <w:rsid w:val="00EE4AD3"/>
    <w:rsid w:val="00F24442"/>
    <w:rsid w:val="00F50AE3"/>
    <w:rsid w:val="00F67CF1"/>
    <w:rsid w:val="00F840F0"/>
    <w:rsid w:val="00F902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440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57A8D-E5F5-4ADC-AD8A-28677933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2188</Words>
  <Characters>12473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2012-05-09T20:08:00Z</cp:lastPrinted>
  <dcterms:created xsi:type="dcterms:W3CDTF">2012-05-17T16:01:00Z</dcterms:created>
  <dcterms:modified xsi:type="dcterms:W3CDTF">2012-05-17T16:01:00Z</dcterms:modified>
</cp:coreProperties>
</file>