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57D" w:rsidRDefault="00F4657D" w:rsidP="001D7F4F">
      <w:pPr>
        <w:pStyle w:val="BillDots"/>
      </w:pPr>
      <w:r>
        <w:rPr>
          <w:strike/>
        </w:rPr>
        <w:t>Indicates Matter Stricken</w:t>
      </w:r>
    </w:p>
    <w:p w:rsidR="00F4657D" w:rsidRPr="00F4657D" w:rsidRDefault="00F4657D" w:rsidP="001D7F4F">
      <w:pPr>
        <w:pStyle w:val="BillDots"/>
      </w:pPr>
      <w:r>
        <w:rPr>
          <w:u w:val="single"/>
        </w:rPr>
        <w:t>Indicates New Matter</w:t>
      </w:r>
    </w:p>
    <w:p w:rsidR="00F4657D" w:rsidRDefault="00F4657D" w:rsidP="001D7F4F">
      <w:pPr>
        <w:pStyle w:val="BillDots"/>
      </w:pPr>
    </w:p>
    <w:p w:rsidR="00F4657D" w:rsidRDefault="00F4657D" w:rsidP="001D7F4F">
      <w:pPr>
        <w:pStyle w:val="BillDots"/>
      </w:pPr>
      <w:r>
        <w:t>AMENDED</w:t>
      </w:r>
    </w:p>
    <w:p w:rsidR="00F4657D" w:rsidRDefault="00F4657D" w:rsidP="001D7F4F">
      <w:pPr>
        <w:pStyle w:val="BillDots"/>
      </w:pPr>
      <w:r>
        <w:t>April 25, 2012</w:t>
      </w:r>
    </w:p>
    <w:p w:rsidR="00F4657D" w:rsidRDefault="00F4657D" w:rsidP="001D7F4F">
      <w:pPr>
        <w:pStyle w:val="BillDots"/>
      </w:pPr>
    </w:p>
    <w:p w:rsidR="00F4657D" w:rsidRPr="00F4657D" w:rsidRDefault="00F4657D" w:rsidP="00F4657D">
      <w:pPr>
        <w:pStyle w:val="BillDots"/>
        <w:tabs>
          <w:tab w:val="clear" w:pos="216"/>
          <w:tab w:val="clear" w:pos="432"/>
          <w:tab w:val="clear" w:pos="648"/>
          <w:tab w:val="clear" w:pos="864"/>
          <w:tab w:val="clear" w:pos="1080"/>
          <w:tab w:val="clear" w:pos="1296"/>
          <w:tab w:val="clear" w:pos="5904"/>
          <w:tab w:val="right" w:pos="5933"/>
        </w:tabs>
      </w:pPr>
      <w:r>
        <w:tab/>
      </w:r>
      <w:r>
        <w:rPr>
          <w:b/>
          <w:sz w:val="36"/>
        </w:rPr>
        <w:t>H. 5049</w:t>
      </w:r>
    </w:p>
    <w:p w:rsidR="00F4657D" w:rsidRDefault="00F4657D" w:rsidP="001D7F4F">
      <w:pPr>
        <w:pStyle w:val="BillDots"/>
      </w:pPr>
    </w:p>
    <w:p w:rsidR="00F4657D" w:rsidRDefault="00F4657D" w:rsidP="00F4657D">
      <w:pPr>
        <w:pStyle w:val="BillDots"/>
        <w:jc w:val="center"/>
      </w:pPr>
      <w:r>
        <w:t>Introduced by Reps. Merrill, Brannon</w:t>
      </w:r>
      <w:r w:rsidR="008D0AAE">
        <w:t>,</w:t>
      </w:r>
      <w:r>
        <w:t xml:space="preserve"> Clemmons</w:t>
      </w:r>
      <w:r w:rsidR="008D0AAE">
        <w:t xml:space="preserve"> and Bowen</w:t>
      </w:r>
    </w:p>
    <w:p w:rsidR="00F4657D" w:rsidRDefault="00F4657D" w:rsidP="001D7F4F">
      <w:pPr>
        <w:pStyle w:val="BillDots"/>
      </w:pPr>
    </w:p>
    <w:p w:rsidR="00F4657D" w:rsidRDefault="00F4657D" w:rsidP="008D0AAE">
      <w:pPr>
        <w:pStyle w:val="BillDots"/>
        <w:tabs>
          <w:tab w:val="clear" w:pos="216"/>
          <w:tab w:val="clear" w:pos="432"/>
          <w:tab w:val="clear" w:pos="648"/>
          <w:tab w:val="clear" w:pos="864"/>
          <w:tab w:val="clear" w:pos="1080"/>
          <w:tab w:val="clear" w:pos="1296"/>
          <w:tab w:val="clear" w:pos="5904"/>
          <w:tab w:val="right" w:pos="5933"/>
        </w:tabs>
      </w:pPr>
      <w:r>
        <w:t>S. Printed 4/25/12--H.</w:t>
      </w:r>
      <w:r w:rsidR="008D0AAE">
        <w:tab/>
        <w:t>[SEC 4/26/12 3:36 PM]</w:t>
      </w:r>
    </w:p>
    <w:p w:rsidR="00F4657D" w:rsidRDefault="00F4657D" w:rsidP="001D7F4F">
      <w:pPr>
        <w:pStyle w:val="BillDots"/>
      </w:pPr>
      <w:r>
        <w:t>Read the first time March 21, 2012.</w:t>
      </w:r>
    </w:p>
    <w:p w:rsidR="00F4657D" w:rsidRPr="00F4657D" w:rsidRDefault="00F4657D" w:rsidP="00F4657D">
      <w:pPr>
        <w:pStyle w:val="BillDots"/>
        <w:jc w:val="center"/>
      </w:pPr>
      <w:r>
        <w:rPr>
          <w:u w:val="single"/>
        </w:rPr>
        <w:t>            </w:t>
      </w:r>
    </w:p>
    <w:p w:rsidR="00F4657D" w:rsidRDefault="00F4657D" w:rsidP="001D7F4F">
      <w:pPr>
        <w:pStyle w:val="BillDots"/>
      </w:pPr>
    </w:p>
    <w:p w:rsidR="00F4657D" w:rsidRPr="00F4657D" w:rsidRDefault="00F4657D" w:rsidP="00F4657D">
      <w:pPr>
        <w:pStyle w:val="BillDots"/>
        <w:jc w:val="center"/>
      </w:pPr>
      <w:r>
        <w:rPr>
          <w:b/>
          <w:u w:val="single"/>
        </w:rPr>
        <w:t>STATEMENT OF ESTIMATED FISCAL IMPACT</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GENERAL FUND EXPENDITURES:</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3295F">
        <w:rPr>
          <w:szCs w:val="22"/>
        </w:rPr>
        <w:t>$0 (No additional expenditures or savings are expected)</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FEDERAL &amp; OTHER FUND EXPENDITURES:</w:t>
      </w:r>
    </w:p>
    <w:p w:rsidR="00F4657D" w:rsidRPr="0053295F" w:rsidRDefault="00F4657D" w:rsidP="00F4657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3295F">
        <w:rPr>
          <w:szCs w:val="22"/>
        </w:rPr>
        <w:t>$0 (No additional expenditures or savings are expected)</w:t>
      </w:r>
      <w:bookmarkStart w:id="2" w:name="c"/>
      <w:bookmarkEnd w:id="2"/>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EXPLANATION OF IMPACT: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There is no fiscal impact on the General Fund of the State or on federal and/or other funds.</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LOCAL GOVERNMENT IMPACT: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Pursuant to Section 2-7-76 of the Code of Laws of South Carolina, 1976, the State Budget Division surveyed counties in the FIST Network of local governments.  Florence County estimated an annual impact of over $250,000 per year; however, it is difficult to estimate the number of appeals.  Dorchester County reported they could not provide a cost estimate due to the unknown</w:t>
      </w:r>
      <w:r w:rsidR="001F0304">
        <w:rPr>
          <w:szCs w:val="22"/>
        </w:rPr>
        <w:t xml:space="preserve"> factor on the</w:t>
      </w:r>
      <w:r>
        <w:rPr>
          <w:szCs w:val="22"/>
        </w:rPr>
        <w:t xml:space="preserve"> number of appeals.  Greenville County indicated there would be no </w:t>
      </w:r>
      <w:r w:rsidR="001F0304">
        <w:rPr>
          <w:szCs w:val="22"/>
        </w:rPr>
        <w:t>fiscal impact to them</w:t>
      </w:r>
      <w:r>
        <w:rPr>
          <w:szCs w:val="22"/>
        </w:rPr>
        <w: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SPECIAL NOTES:</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Board of Economic Advisors is the appropriate entity to address any revenue impact associated with this bill.</w:t>
      </w:r>
    </w:p>
    <w:p w:rsidR="00F4657D" w:rsidRDefault="00F4657D" w:rsidP="001D7F4F">
      <w:pPr>
        <w:pStyle w:val="BillDots"/>
      </w:pPr>
    </w:p>
    <w:p w:rsid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t>Brenda Hart</w:t>
      </w:r>
    </w:p>
    <w:p w:rsidR="00F4657D" w:rsidRP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4657D" w:rsidRDefault="00F4657D" w:rsidP="001D7F4F">
      <w:pPr>
        <w:pStyle w:val="BillDots"/>
      </w:pPr>
    </w:p>
    <w:p w:rsidR="003A6B26" w:rsidRDefault="003A6B26" w:rsidP="001D7F4F">
      <w:pPr>
        <w:pStyle w:val="BillDots"/>
        <w:sectPr w:rsidR="003A6B26" w:rsidSect="003A6B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DF1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240D"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994BE3">
        <w:rPr>
          <w:color w:val="000000" w:themeColor="text1"/>
          <w:u w:color="000000" w:themeColor="text1"/>
        </w:rPr>
        <w:t>TO AMEND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sidR="00F9645E">
        <w:rPr>
          <w:color w:val="000000" w:themeColor="text1"/>
          <w:u w:color="000000" w:themeColor="text1"/>
        </w:rPr>
        <w:noBreakHyphen/>
      </w:r>
      <w:r w:rsidRPr="00994BE3">
        <w:rPr>
          <w:color w:val="000000" w:themeColor="text1"/>
          <w:u w:color="000000" w:themeColor="text1"/>
        </w:rPr>
        <w:t>FIRST OF THE TAX YEAR UNDER APPEAL;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00F9645E" w:rsidRPr="00F9645E">
        <w:rPr>
          <w:color w:val="000000" w:themeColor="text1"/>
          <w:u w:color="000000" w:themeColor="text1"/>
        </w:rPr>
        <w:t>’</w:t>
      </w:r>
      <w:r w:rsidRPr="00994BE3">
        <w:rPr>
          <w:color w:val="000000" w:themeColor="text1"/>
          <w:u w:color="000000" w:themeColor="text1"/>
        </w:rPr>
        <w:t>S DETERMINATION IS OVERTURNED;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 xml:space="preserve">2580 SO AS TO ALLOW A TAXPAYER TO APPEAL </w:t>
      </w:r>
      <w:r w:rsidR="00890347">
        <w:rPr>
          <w:color w:val="000000" w:themeColor="text1"/>
          <w:u w:color="000000" w:themeColor="text1"/>
        </w:rPr>
        <w:t>THE VALUE ONCE EVERY FIVE YEARS AND TO PROVIDE EXCEPTIONS</w:t>
      </w:r>
      <w:r w:rsidRPr="00994BE3">
        <w:rPr>
          <w:color w:val="000000" w:themeColor="text1"/>
          <w:u w:color="000000" w:themeColor="text1"/>
        </w:rPr>
        <w:t>.</w:t>
      </w:r>
    </w:p>
    <w:p w:rsidR="00F4657D" w:rsidRDefault="00F46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1.</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sidR="00F9645E">
        <w:rPr>
          <w:color w:val="000000" w:themeColor="text1"/>
          <w:u w:color="000000" w:themeColor="text1"/>
        </w:rPr>
        <w:noBreakHyphen/>
      </w:r>
      <w:r w:rsidRPr="00994BE3">
        <w:rPr>
          <w:color w:val="000000" w:themeColor="text1"/>
          <w:u w:color="000000" w:themeColor="text1"/>
        </w:rPr>
        <w:t>occupied residential property assessed pursuant to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sidR="00F9645E">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00F9645E"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00F9645E"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00F9645E"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r>
      <w:r w:rsidR="00F4657D">
        <w:rPr>
          <w:color w:val="000000" w:themeColor="text1"/>
          <w:u w:color="000000" w:themeColor="text1"/>
        </w:rPr>
        <w:t>3</w:t>
      </w:r>
      <w:r w:rsidRPr="00994BE3">
        <w:rPr>
          <w:color w:val="000000" w:themeColor="text1"/>
          <w:u w:color="000000" w:themeColor="text1"/>
        </w:rPr>
        <w:t>.</w:t>
      </w:r>
      <w:r w:rsidRPr="00994BE3">
        <w:rPr>
          <w:color w:val="000000" w:themeColor="text1"/>
          <w:u w:color="000000" w:themeColor="text1"/>
        </w:rPr>
        <w:tab/>
        <w:t>Subarticle 9, Article 9, Chapter 60, Title 12 of the 1976 Code is amended by adding:</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 xml:space="preserve">Notwithstanding any other provision of law, for any appeal or protest brought pursuant to this subarticle, </w:t>
      </w:r>
      <w:r w:rsidRPr="00994BE3">
        <w:rPr>
          <w:color w:val="000000" w:themeColor="text1"/>
          <w:u w:color="000000" w:themeColor="text1"/>
        </w:rPr>
        <w:lastRenderedPageBreak/>
        <w:t>the county assessor shall have the burden of proof of showing that the fair market value, the special use value, the assessment ratio, and the property tax assessment are appropriate.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sidR="002E6C01">
        <w:rPr>
          <w:color w:val="000000" w:themeColor="text1"/>
          <w:u w:color="000000" w:themeColor="text1"/>
        </w:rPr>
        <w:t>except that a taxpayer may only appeal due to a change in value once every five years in conjunction with the county</w:t>
      </w:r>
      <w:r w:rsidR="00F9645E" w:rsidRPr="00F9645E">
        <w:rPr>
          <w:color w:val="000000" w:themeColor="text1"/>
          <w:u w:color="000000" w:themeColor="text1"/>
        </w:rPr>
        <w:t>’</w:t>
      </w:r>
      <w:r w:rsidR="002E6C01">
        <w:rPr>
          <w:color w:val="000000" w:themeColor="text1"/>
          <w:u w:color="000000" w:themeColor="text1"/>
        </w:rPr>
        <w:t>s reassessment cycl</w:t>
      </w:r>
      <w:r w:rsidR="003E263C">
        <w:rPr>
          <w:color w:val="000000" w:themeColor="text1"/>
          <w:u w:color="000000" w:themeColor="text1"/>
        </w:rPr>
        <w:t>e pursuant to Section 12</w:t>
      </w:r>
      <w:r w:rsidR="00F9645E">
        <w:rPr>
          <w:color w:val="000000" w:themeColor="text1"/>
          <w:u w:color="000000" w:themeColor="text1"/>
        </w:rPr>
        <w:noBreakHyphen/>
      </w:r>
      <w:r w:rsidR="003E263C">
        <w:rPr>
          <w:color w:val="000000" w:themeColor="text1"/>
          <w:u w:color="000000" w:themeColor="text1"/>
        </w:rPr>
        <w:t>43</w:t>
      </w:r>
      <w:r w:rsidR="00F9645E">
        <w:rPr>
          <w:color w:val="000000" w:themeColor="text1"/>
          <w:u w:color="000000" w:themeColor="text1"/>
        </w:rPr>
        <w:noBreakHyphen/>
      </w:r>
      <w:r w:rsidR="002E6C01">
        <w:rPr>
          <w:color w:val="000000" w:themeColor="text1"/>
          <w:u w:color="000000" w:themeColor="text1"/>
        </w:rPr>
        <w:t>217.  However, if the property undergoes an assessable transfer of interest dur</w:t>
      </w:r>
      <w:r w:rsidR="00D076B1">
        <w:rPr>
          <w:color w:val="000000" w:themeColor="text1"/>
          <w:u w:color="000000" w:themeColor="text1"/>
        </w:rPr>
        <w:t>i</w:t>
      </w:r>
      <w:r w:rsidR="002E6C01">
        <w:rPr>
          <w:color w:val="000000" w:themeColor="text1"/>
          <w:u w:color="000000" w:themeColor="text1"/>
        </w:rPr>
        <w:t>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r>
      <w:r w:rsidR="00F4657D">
        <w:rPr>
          <w:color w:val="000000" w:themeColor="text1"/>
          <w:u w:color="000000" w:themeColor="text1"/>
        </w:rPr>
        <w:t>4</w:t>
      </w:r>
      <w:r w:rsidRPr="00994BE3">
        <w:rPr>
          <w:color w:val="000000" w:themeColor="text1"/>
          <w:u w:color="000000" w:themeColor="text1"/>
        </w:rPr>
        <w:t>.</w:t>
      </w:r>
      <w:r w:rsidRPr="00994BE3">
        <w:rPr>
          <w:color w:val="000000" w:themeColor="text1"/>
          <w:u w:color="000000" w:themeColor="text1"/>
        </w:rPr>
        <w:tab/>
        <w:t>This act takes effect upon approval by the Governor and applies to property tax years beginning after 2011.</w:t>
      </w:r>
    </w:p>
    <w:p w:rsidR="002E61AD" w:rsidRDefault="00F9645E"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1AD" w:rsidRDefault="002E61AD" w:rsidP="009570E6">
      <w:pPr>
        <w:suppressAutoHyphens/>
      </w:pPr>
    </w:p>
    <w:sectPr w:rsidR="002E61AD" w:rsidSect="003A6B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6ED8CF-3C3B-4288-90C8-D4C140628835}"/>
    <w:embedBold r:id="rId2" w:fontKey="{7C01DC08-47F1-462D-9C67-4A6F938FB694}"/>
    <w:embedItalic r:id="rId3" w:fontKey="{6A929C10-2263-4F44-AF24-B6F2E66FFA37}"/>
  </w:font>
  <w:font w:name="Calibri">
    <w:panose1 w:val="020F0502020204030204"/>
    <w:charset w:val="00"/>
    <w:family w:val="swiss"/>
    <w:pitch w:val="variable"/>
    <w:sig w:usb0="A00002EF" w:usb1="4000207B" w:usb2="00000000" w:usb3="00000000" w:csb0="0000009F" w:csb1="00000000"/>
    <w:embedRegular r:id="rId4" w:fontKey="{1B32D09A-7AF3-4D34-9C1F-496E8937D7B9}"/>
  </w:font>
  <w:font w:name="Tahoma">
    <w:panose1 w:val="020B0604030504040204"/>
    <w:charset w:val="00"/>
    <w:family w:val="swiss"/>
    <w:pitch w:val="variable"/>
    <w:sig w:usb0="61002A87" w:usb1="80000000" w:usb2="00000008" w:usb3="00000000" w:csb0="000101FF" w:csb1="00000000"/>
    <w:embedRegular r:id="rId5" w:fontKey="{EC027FE8-5A3A-42D5-9BF5-EEF3F7132134}"/>
  </w:font>
  <w:font w:name="Cambria">
    <w:panose1 w:val="02040503050406030204"/>
    <w:charset w:val="00"/>
    <w:family w:val="roman"/>
    <w:pitch w:val="variable"/>
    <w:sig w:usb0="A00002EF" w:usb1="4000004B" w:usb2="00000000" w:usb3="00000000" w:csb0="0000009F" w:csb1="00000000"/>
    <w:embedRegular r:id="rId6" w:fontKey="{4D50E65A-23A1-4469-8C57-DD5291851C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92" w:rsidRPr="002E61AD" w:rsidRDefault="002E61AD" w:rsidP="002E61AD">
    <w:pPr>
      <w:pStyle w:val="Footer"/>
      <w:tabs>
        <w:tab w:val="clear" w:pos="4680"/>
        <w:tab w:val="clear" w:pos="9360"/>
        <w:tab w:val="center" w:pos="2995"/>
      </w:tabs>
      <w:spacing w:before="120"/>
    </w:pPr>
    <w:r>
      <w:t>[5049</w:t>
    </w:r>
    <w:r w:rsidR="003A6B26">
      <w:t>-</w:t>
    </w:r>
    <w:fldSimple w:instr=" PAGE  \* MERGEFORMAT ">
      <w:r w:rsidR="009570E6">
        <w:rPr>
          <w:noProof/>
        </w:rPr>
        <w:t>1</w:t>
      </w:r>
    </w:fldSimple>
    <w:r w:rsidR="003A6B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B26" w:rsidRPr="002E61AD" w:rsidRDefault="003A6B26" w:rsidP="002E61AD">
    <w:pPr>
      <w:pStyle w:val="Footer"/>
      <w:tabs>
        <w:tab w:val="clear" w:pos="4680"/>
        <w:tab w:val="clear" w:pos="9360"/>
        <w:tab w:val="center" w:pos="2995"/>
      </w:tabs>
      <w:spacing w:before="120"/>
    </w:pPr>
    <w:r>
      <w:t>[5049]</w:t>
    </w:r>
    <w:r>
      <w:tab/>
    </w:r>
    <w:fldSimple w:instr=" PAGE  \* MERGEFORMAT ">
      <w:r w:rsidR="009570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E1785"/>
    <w:rsid w:val="000F40FA"/>
    <w:rsid w:val="000F7B3E"/>
    <w:rsid w:val="0010776B"/>
    <w:rsid w:val="00133E66"/>
    <w:rsid w:val="001435A3"/>
    <w:rsid w:val="001D08F2"/>
    <w:rsid w:val="001D525B"/>
    <w:rsid w:val="001D7F4F"/>
    <w:rsid w:val="001F0304"/>
    <w:rsid w:val="002321B6"/>
    <w:rsid w:val="00250967"/>
    <w:rsid w:val="002543C8"/>
    <w:rsid w:val="00284AAE"/>
    <w:rsid w:val="002E5912"/>
    <w:rsid w:val="002E61AD"/>
    <w:rsid w:val="002E6C01"/>
    <w:rsid w:val="00325348"/>
    <w:rsid w:val="0032732C"/>
    <w:rsid w:val="00336AD0"/>
    <w:rsid w:val="0037079A"/>
    <w:rsid w:val="00384EE2"/>
    <w:rsid w:val="003A6B26"/>
    <w:rsid w:val="003D01E8"/>
    <w:rsid w:val="003E263C"/>
    <w:rsid w:val="003E3176"/>
    <w:rsid w:val="003E5288"/>
    <w:rsid w:val="003F6D79"/>
    <w:rsid w:val="0041760A"/>
    <w:rsid w:val="00417C01"/>
    <w:rsid w:val="00456191"/>
    <w:rsid w:val="004809EE"/>
    <w:rsid w:val="00484353"/>
    <w:rsid w:val="004B23F1"/>
    <w:rsid w:val="004E7D54"/>
    <w:rsid w:val="005173DD"/>
    <w:rsid w:val="005273C6"/>
    <w:rsid w:val="00530A69"/>
    <w:rsid w:val="00545593"/>
    <w:rsid w:val="00577C6C"/>
    <w:rsid w:val="005C2FE2"/>
    <w:rsid w:val="005E2BC9"/>
    <w:rsid w:val="00605102"/>
    <w:rsid w:val="006215AA"/>
    <w:rsid w:val="006913C9"/>
    <w:rsid w:val="0069470D"/>
    <w:rsid w:val="00701E13"/>
    <w:rsid w:val="0070240D"/>
    <w:rsid w:val="00734F00"/>
    <w:rsid w:val="00760A5E"/>
    <w:rsid w:val="007A70AE"/>
    <w:rsid w:val="007C6B38"/>
    <w:rsid w:val="008158C8"/>
    <w:rsid w:val="00833595"/>
    <w:rsid w:val="008362E8"/>
    <w:rsid w:val="00890347"/>
    <w:rsid w:val="008A1768"/>
    <w:rsid w:val="008C5CFE"/>
    <w:rsid w:val="008D0AAE"/>
    <w:rsid w:val="008F4429"/>
    <w:rsid w:val="00937689"/>
    <w:rsid w:val="0094021A"/>
    <w:rsid w:val="009570E6"/>
    <w:rsid w:val="009C6A0B"/>
    <w:rsid w:val="009F0C77"/>
    <w:rsid w:val="009F4DD1"/>
    <w:rsid w:val="00A41684"/>
    <w:rsid w:val="00A64E80"/>
    <w:rsid w:val="00A72BCD"/>
    <w:rsid w:val="00A741D9"/>
    <w:rsid w:val="00A833AB"/>
    <w:rsid w:val="00A9741D"/>
    <w:rsid w:val="00AD4B17"/>
    <w:rsid w:val="00B412D4"/>
    <w:rsid w:val="00BE3C22"/>
    <w:rsid w:val="00BF09FF"/>
    <w:rsid w:val="00C0345E"/>
    <w:rsid w:val="00C26192"/>
    <w:rsid w:val="00C3483A"/>
    <w:rsid w:val="00C62CD3"/>
    <w:rsid w:val="00C74E9D"/>
    <w:rsid w:val="00C82FD3"/>
    <w:rsid w:val="00C92819"/>
    <w:rsid w:val="00CA50A7"/>
    <w:rsid w:val="00CC6B7B"/>
    <w:rsid w:val="00CD2089"/>
    <w:rsid w:val="00D076B1"/>
    <w:rsid w:val="00D73A67"/>
    <w:rsid w:val="00D970A9"/>
    <w:rsid w:val="00DF18DA"/>
    <w:rsid w:val="00DF3845"/>
    <w:rsid w:val="00E41911"/>
    <w:rsid w:val="00E92EEF"/>
    <w:rsid w:val="00F24442"/>
    <w:rsid w:val="00F4657D"/>
    <w:rsid w:val="00F50AE3"/>
    <w:rsid w:val="00F5651C"/>
    <w:rsid w:val="00F67CF1"/>
    <w:rsid w:val="00F840F0"/>
    <w:rsid w:val="00F9645E"/>
    <w:rsid w:val="00FB0D0D"/>
    <w:rsid w:val="00FB43B4"/>
    <w:rsid w:val="00FE5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60A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456AC-9500-46BF-A3DF-7A66F1EB1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1251</Words>
  <Characters>7137</Characters>
  <Application>Microsoft Office Word</Application>
  <DocSecurity>0</DocSecurity>
  <Lines>59</Lines>
  <Paragraphs>16</Paragraphs>
  <ScaleCrop>false</ScaleCrop>
  <Company> </Company>
  <LinksUpToDate>false</LinksUpToDate>
  <CharactersWithSpaces>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2012-03-15T13:44:00Z</cp:lastPrinted>
  <dcterms:created xsi:type="dcterms:W3CDTF">2012-04-26T19:36:00Z</dcterms:created>
  <dcterms:modified xsi:type="dcterms:W3CDTF">2012-04-26T19:36:00Z</dcterms:modified>
</cp:coreProperties>
</file>