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5C6" w:rsidRDefault="000155C6" w:rsidP="000155C6">
      <w:pPr>
        <w:pStyle w:val="BillDots"/>
      </w:pPr>
    </w:p>
    <w:p w:rsidR="000155C6" w:rsidRDefault="000155C6" w:rsidP="000155C6">
      <w:pPr>
        <w:pStyle w:val="Numbersforbill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59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71, TITLE 38 SO AS TO PROVIDE THE RIGHTS OF A PHARMACY WHEN UNDERGOING AN AUDIT CONDUCTED BY A MANAGED CARE COMPANY, INSURANCE COMPANY, THIRD</w:t>
      </w:r>
      <w:r>
        <w:noBreakHyphen/>
        <w:t>PARTY PAYER, OR AN ENTITY RESPONSIBLE FOR PAYMENT OF CLAIMS FOR HEALTH CARE SERVICES; TO REQUIRE THE AUDITING ENTITY TO ESTABLISH AN APPEALS PROCESS; AND TO PROVIDE FOR THE RECOUPMENT OF FUNDS UNDER CERTAIN CIRCUMSTANCES.</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F05976"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5364">
        <w:t>Chapter 71, Title 38 of the 1976 Code is amended by adding</w:t>
      </w:r>
      <w:r w:rsidR="00375364" w:rsidRPr="00E302DA">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375364" w:rsidRPr="00E302DA"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 xml:space="preserve">As used in this section, </w:t>
      </w:r>
      <w:r w:rsidRPr="00375364">
        <w:rPr>
          <w:color w:val="000000" w:themeColor="text1"/>
          <w:u w:color="000000" w:themeColor="text1"/>
        </w:rPr>
        <w:t>‘</w:t>
      </w:r>
      <w:r>
        <w:rPr>
          <w:color w:val="000000" w:themeColor="text1"/>
          <w:u w:color="000000" w:themeColor="text1"/>
        </w:rPr>
        <w:t>responsible party</w:t>
      </w:r>
      <w:r w:rsidRPr="00375364">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375364">
        <w:rPr>
          <w:color w:val="000000" w:themeColor="text1"/>
          <w:u w:color="000000" w:themeColor="text1"/>
        </w:rPr>
        <w:t>’</w:t>
      </w:r>
      <w:r w:rsidRPr="007E4EB7">
        <w:rPr>
          <w:color w:val="000000" w:themeColor="text1"/>
          <w:u w:color="000000" w:themeColor="text1"/>
        </w:rPr>
        <w:t>s guardian or legal representative.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Notwithstanding any other provision of law, </w:t>
      </w:r>
      <w:r>
        <w:rPr>
          <w:color w:val="000000" w:themeColor="text1"/>
          <w:u w:color="000000" w:themeColor="text1"/>
        </w:rPr>
        <w:t>if</w:t>
      </w:r>
      <w:r w:rsidRPr="007E4EB7">
        <w:rPr>
          <w:color w:val="000000" w:themeColor="text1"/>
          <w:u w:color="000000" w:themeColor="text1"/>
        </w:rPr>
        <w:t xml:space="preserve"> a managed care company, insurance company, 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thirty</w:t>
      </w:r>
      <w:r w:rsidRPr="007E4EB7">
        <w:rPr>
          <w:color w:val="000000" w:themeColor="text1"/>
          <w:u w:color="000000" w:themeColor="text1"/>
        </w:rPr>
        <w:t xml:space="preserve"> days</w:t>
      </w:r>
      <w:r w:rsidRPr="00375364">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375364">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t xml:space="preserve">have </w:t>
      </w:r>
      <w:r w:rsidRPr="007E4EB7">
        <w:rPr>
          <w:color w:val="000000" w:themeColor="text1"/>
          <w:u w:color="000000" w:themeColor="text1"/>
        </w:rPr>
        <w:t>the audit limited to claims that are id</w:t>
      </w:r>
      <w:r>
        <w:rPr>
          <w:color w:val="000000" w:themeColor="text1"/>
          <w:u w:color="000000" w:themeColor="text1"/>
        </w:rPr>
        <w:t>entified by prescription number if the purpose of the audit, prior to the initiation of the audit, is for an identified problem;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t>have the audit limited to one hundred selected prescriptions i</w:t>
      </w:r>
      <w:r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w:t>
      </w:r>
      <w:r>
        <w:rPr>
          <w:color w:val="000000" w:themeColor="text1"/>
          <w:u w:color="000000" w:themeColor="text1"/>
        </w:rPr>
        <w:t>ave the audit conducted on site i</w:t>
      </w:r>
      <w:r w:rsidRPr="007E4EB7">
        <w:rPr>
          <w:color w:val="000000" w:themeColor="text1"/>
          <w:u w:color="000000" w:themeColor="text1"/>
        </w:rPr>
        <w:t xml:space="preserve">f </w:t>
      </w:r>
      <w:r>
        <w:rPr>
          <w:color w:val="000000" w:themeColor="text1"/>
          <w:u w:color="000000" w:themeColor="text1"/>
        </w:rPr>
        <w:t>the</w:t>
      </w:r>
      <w:r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no more than one audit in one calendar year, unless fraud or misreprese</w:t>
      </w:r>
      <w:r>
        <w:rPr>
          <w:color w:val="000000" w:themeColor="text1"/>
          <w:u w:color="000000" w:themeColor="text1"/>
        </w:rPr>
        <w:t>ntation is reasonably suspected, e</w:t>
      </w:r>
      <w:r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 requirements set forth in the </w:t>
      </w:r>
      <w:r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 or dru</w:t>
      </w:r>
      <w:r>
        <w:rPr>
          <w:color w:val="000000" w:themeColor="text1"/>
          <w:u w:color="000000" w:themeColor="text1"/>
        </w:rPr>
        <w:t>g manufacturer safety programs</w:t>
      </w:r>
      <w:r w:rsidRPr="007E4EB7">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company, an insurance company, a third</w:t>
      </w:r>
      <w:r>
        <w:rPr>
          <w:color w:val="000000" w:themeColor="text1"/>
          <w:u w:color="000000" w:themeColor="text1"/>
        </w:rPr>
        <w:noBreakHyphen/>
      </w:r>
      <w:r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19</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 xml:space="preserve">f, following the appeal, the entity finds that an unfavorable audit report or any portion of the unfavorable audit report is </w:t>
      </w:r>
      <w:r w:rsidRPr="007E4EB7">
        <w:rPr>
          <w:color w:val="000000" w:themeColor="text1"/>
          <w:u w:color="000000" w:themeColor="text1"/>
        </w:rPr>
        <w:lastRenderedPageBreak/>
        <w:t>unsubstantiated, the entity shall dismiss the unsubstantiated portion of the audit report without any further proceedings.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 of the audit findings to the plan sponsor after completion of any appeals process.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he responsible party and the entity conducting the audit have entered into a contract that explicitly states the percentage charge or asse</w:t>
      </w:r>
      <w:r>
        <w:rPr>
          <w:color w:val="000000" w:themeColor="text1"/>
          <w:u w:color="000000" w:themeColor="text1"/>
        </w:rPr>
        <w:t>ssment to the responsible party;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1840.</w:t>
      </w:r>
      <w:r>
        <w:rPr>
          <w:color w:val="000000" w:themeColor="text1"/>
          <w:u w:color="000000" w:themeColor="text1"/>
        </w:rPr>
        <w:tab/>
      </w:r>
      <w:r w:rsidRPr="007E4EB7">
        <w:rPr>
          <w:color w:val="000000" w:themeColor="text1"/>
          <w:u w:color="000000" w:themeColor="text1"/>
        </w:rPr>
        <w:t xml:space="preserve">This </w:t>
      </w:r>
      <w:r>
        <w:rPr>
          <w:color w:val="000000" w:themeColor="text1"/>
          <w:u w:color="000000" w:themeColor="text1"/>
        </w:rPr>
        <w:t>a</w:t>
      </w:r>
      <w:r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76"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July 1, 2012</w:t>
      </w:r>
      <w:r w:rsidRPr="007E4EB7">
        <w:t>.</w:t>
      </w:r>
    </w:p>
    <w:p w:rsidR="00C235BE" w:rsidRDefault="00375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5BE" w:rsidRDefault="00C235BE" w:rsidP="00C235BE">
      <w:pPr>
        <w:suppressAutoHyphens/>
      </w:pPr>
    </w:p>
    <w:sectPr w:rsidR="00C235BE" w:rsidSect="00C23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976" w:rsidRDefault="00F05976" w:rsidP="009F0C77">
      <w:r>
        <w:separator/>
      </w:r>
    </w:p>
  </w:endnote>
  <w:endnote w:type="continuationSeparator" w:id="0">
    <w:p w:rsidR="00F05976" w:rsidRDefault="00F05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171850-4FCA-4489-B696-A75BB7261724}"/>
    <w:embedBold r:id="rId2" w:fontKey="{CA58D56F-A8A1-434E-B301-2A068F6968D8}"/>
  </w:font>
  <w:font w:name="Calibri">
    <w:panose1 w:val="020F0502020204030204"/>
    <w:charset w:val="00"/>
    <w:family w:val="swiss"/>
    <w:pitch w:val="variable"/>
    <w:sig w:usb0="A00002EF" w:usb1="4000207B" w:usb2="00000000" w:usb3="00000000" w:csb0="0000009F" w:csb1="00000000"/>
    <w:embedRegular r:id="rId3" w:fontKey="{3D469D7B-EFC6-4E5D-A0EC-4E11466B9BA8}"/>
  </w:font>
  <w:font w:name="Cambria">
    <w:panose1 w:val="02040503050406030204"/>
    <w:charset w:val="00"/>
    <w:family w:val="roman"/>
    <w:pitch w:val="variable"/>
    <w:sig w:usb0="A00002EF" w:usb1="4000004B" w:usb2="00000000" w:usb3="00000000" w:csb0="0000009F" w:csb1="00000000"/>
    <w:embedRegular r:id="rId4" w:fontKey="{32FBEA06-CA35-4804-9614-A268F5C61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461" w:rsidRPr="00C235BE" w:rsidRDefault="00C235BE" w:rsidP="00C235BE">
    <w:pPr>
      <w:pStyle w:val="Footer"/>
      <w:tabs>
        <w:tab w:val="clear" w:pos="4680"/>
        <w:tab w:val="clear" w:pos="9360"/>
        <w:tab w:val="center" w:pos="2995"/>
      </w:tabs>
      <w:spacing w:before="120"/>
    </w:pPr>
    <w:r>
      <w:t>[5103]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976" w:rsidRDefault="00F05976" w:rsidP="009F0C77">
      <w:r>
        <w:separator/>
      </w:r>
    </w:p>
  </w:footnote>
  <w:footnote w:type="continuationSeparator" w:id="0">
    <w:p w:rsidR="00F05976" w:rsidRDefault="00F05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4AB12"/>
    <w:docVar w:name="CoverBillType" w:val="b"/>
    <w:docVar w:name="docpath" w:val="L:\Council\bills\AGM\19534AB12.DOCX"/>
    <w:docVar w:name="dvBillNumber" w:val="5103"/>
    <w:docVar w:name="dvBillNumberPrefix" w:val="H. "/>
    <w:docVar w:name="dvOriginalBody" w:val="House"/>
    <w:docVar w:name="dvSteno" w:val="AGM"/>
    <w:docVar w:name="NameofBody" w:val="h"/>
    <w:docVar w:name="vgroup2" w:val="Council"/>
  </w:docVars>
  <w:rsids>
    <w:rsidRoot w:val="0042661B"/>
    <w:rsid w:val="00011869"/>
    <w:rsid w:val="000155C6"/>
    <w:rsid w:val="000E1785"/>
    <w:rsid w:val="000F40FA"/>
    <w:rsid w:val="0010776B"/>
    <w:rsid w:val="00133E66"/>
    <w:rsid w:val="001435A3"/>
    <w:rsid w:val="001D08F2"/>
    <w:rsid w:val="001D525B"/>
    <w:rsid w:val="001D7F4F"/>
    <w:rsid w:val="002321B6"/>
    <w:rsid w:val="00250967"/>
    <w:rsid w:val="002543C8"/>
    <w:rsid w:val="00284AAE"/>
    <w:rsid w:val="002E5912"/>
    <w:rsid w:val="002F6359"/>
    <w:rsid w:val="00325348"/>
    <w:rsid w:val="0032732C"/>
    <w:rsid w:val="00336AD0"/>
    <w:rsid w:val="0037079A"/>
    <w:rsid w:val="00375364"/>
    <w:rsid w:val="003D01E8"/>
    <w:rsid w:val="003E5288"/>
    <w:rsid w:val="003F6D79"/>
    <w:rsid w:val="0041760A"/>
    <w:rsid w:val="00417C01"/>
    <w:rsid w:val="0042661B"/>
    <w:rsid w:val="004809EE"/>
    <w:rsid w:val="004E7D54"/>
    <w:rsid w:val="005273C6"/>
    <w:rsid w:val="00530A69"/>
    <w:rsid w:val="00545593"/>
    <w:rsid w:val="00577C6C"/>
    <w:rsid w:val="005C2FE2"/>
    <w:rsid w:val="005E2BC9"/>
    <w:rsid w:val="00605102"/>
    <w:rsid w:val="006215AA"/>
    <w:rsid w:val="00653A41"/>
    <w:rsid w:val="006913C9"/>
    <w:rsid w:val="0069470D"/>
    <w:rsid w:val="00734F00"/>
    <w:rsid w:val="007A70AE"/>
    <w:rsid w:val="008362E8"/>
    <w:rsid w:val="008A1768"/>
    <w:rsid w:val="008F4429"/>
    <w:rsid w:val="0094021A"/>
    <w:rsid w:val="009C6A0B"/>
    <w:rsid w:val="009F0C77"/>
    <w:rsid w:val="009F4DD1"/>
    <w:rsid w:val="00A41684"/>
    <w:rsid w:val="00A45235"/>
    <w:rsid w:val="00A64E80"/>
    <w:rsid w:val="00A72BCD"/>
    <w:rsid w:val="00A741D9"/>
    <w:rsid w:val="00A833AB"/>
    <w:rsid w:val="00A9741D"/>
    <w:rsid w:val="00AD4B17"/>
    <w:rsid w:val="00B412D4"/>
    <w:rsid w:val="00BC77FE"/>
    <w:rsid w:val="00BE3C22"/>
    <w:rsid w:val="00C0345E"/>
    <w:rsid w:val="00C235BE"/>
    <w:rsid w:val="00C274D6"/>
    <w:rsid w:val="00C3483A"/>
    <w:rsid w:val="00C74E9D"/>
    <w:rsid w:val="00C82FD3"/>
    <w:rsid w:val="00C92819"/>
    <w:rsid w:val="00CC6B7B"/>
    <w:rsid w:val="00CD2089"/>
    <w:rsid w:val="00D73A67"/>
    <w:rsid w:val="00D970A9"/>
    <w:rsid w:val="00DF3845"/>
    <w:rsid w:val="00E12D89"/>
    <w:rsid w:val="00E41911"/>
    <w:rsid w:val="00E92EEF"/>
    <w:rsid w:val="00ED6461"/>
    <w:rsid w:val="00F05976"/>
    <w:rsid w:val="00F24442"/>
    <w:rsid w:val="00F50AE3"/>
    <w:rsid w:val="00F6194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F9654-0CF0-41AC-9056-CE2EE5EC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1207</Words>
  <Characters>6882</Characters>
  <Application>Microsoft Office Word</Application>
  <DocSecurity>0</DocSecurity>
  <Lines>57</Lines>
  <Paragraphs>16</Paragraphs>
  <ScaleCrop>false</ScaleCrop>
  <Company> </Company>
  <LinksUpToDate>false</LinksUpToDate>
  <CharactersWithSpaces>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2012-03-28T20:42:00Z</cp:lastPrinted>
  <dcterms:created xsi:type="dcterms:W3CDTF">2012-03-29T14:53:00Z</dcterms:created>
  <dcterms:modified xsi:type="dcterms:W3CDTF">2012-03-29T14:53:00Z</dcterms:modified>
</cp:coreProperties>
</file>