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5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7D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06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2 TO TITLE 2 SO AS TO REQUIRE ALL TESTIMONY GIVEN TO A COMMITTEE OR SUBCOMMITTEE OF THE GENERAL ASSEMBLY MUST BE UNDER OATH AND TO CREATE THE OFFENSE</w:t>
      </w:r>
      <w:r w:rsidR="00443A47">
        <w:t>S</w:t>
      </w:r>
      <w:r>
        <w:t xml:space="preserve"> OF CONTEMPT OF THE GENERAL ASSEMBLY</w:t>
      </w:r>
      <w:r w:rsidR="00443A47">
        <w:t xml:space="preserve"> AND CRIMINAL CONTEMPT</w:t>
      </w:r>
      <w:r>
        <w:t xml:space="preserve"> AND PROVIDE A PENALTY FOR A VIOLATION.</w:t>
      </w:r>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85" w:rsidRDefault="00310A96"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685">
        <w:t>SECTION</w:t>
      </w:r>
      <w:r w:rsidRPr="00EC0685">
        <w:tab/>
        <w:t>1.</w:t>
      </w:r>
      <w:r w:rsidRPr="00EC0685">
        <w:tab/>
      </w:r>
      <w:r w:rsidR="00EC0685">
        <w:t>Title 2 of the 1976 Code is amended by adding:</w:t>
      </w: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685" w:rsidRP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Testimony before the General Assembly</w:t>
      </w:r>
    </w:p>
    <w:p w:rsid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A96" w:rsidRPr="00EC0685" w:rsidRDefault="00EC0685"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0685">
        <w:tab/>
      </w:r>
      <w:r w:rsidR="00310A96" w:rsidRPr="00EC0685">
        <w:t>Section 2</w:t>
      </w:r>
      <w:r>
        <w:noBreakHyphen/>
      </w:r>
      <w:r w:rsidR="00310A96" w:rsidRPr="00EC0685">
        <w:t>2</w:t>
      </w:r>
      <w:r>
        <w:noBreakHyphen/>
      </w:r>
      <w:r w:rsidR="00310A96" w:rsidRPr="00EC0685">
        <w:t>10.</w:t>
      </w:r>
      <w:r w:rsidR="00310A96" w:rsidRPr="00EC0685">
        <w:tab/>
        <w:t xml:space="preserve">All testimony given to a committee or subcommittee of either house of the General Assembly must be under oath. </w:t>
      </w:r>
    </w:p>
    <w:p w:rsidR="00310A96" w:rsidRPr="00EC0685" w:rsidRDefault="00310A96" w:rsidP="00EC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A47" w:rsidRDefault="00EC0685" w:rsidP="004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00310A96" w:rsidRPr="00EC0685">
        <w:t>ection 2</w:t>
      </w:r>
      <w:r>
        <w:noBreakHyphen/>
      </w:r>
      <w:r w:rsidR="00310A96" w:rsidRPr="00EC0685">
        <w:t>2</w:t>
      </w:r>
      <w:r>
        <w:noBreakHyphen/>
      </w:r>
      <w:r w:rsidR="00EF165F">
        <w:t>20.</w:t>
      </w:r>
      <w:r w:rsidR="00EF165F">
        <w:tab/>
        <w:t>A</w:t>
      </w:r>
      <w:r w:rsidR="00310A96" w:rsidRPr="00EC0685">
        <w:t xml:space="preserve"> person who appears before a committee or su</w:t>
      </w:r>
      <w:r w:rsidR="00310A96" w:rsidRPr="00AC08E9">
        <w:rPr>
          <w:color w:val="000000" w:themeColor="text1"/>
          <w:u w:color="000000" w:themeColor="text1"/>
        </w:rPr>
        <w:t>bcommittee of either house of the General Assembly, and wilfu</w:t>
      </w:r>
      <w:r w:rsidR="004A6977">
        <w:rPr>
          <w:color w:val="000000" w:themeColor="text1"/>
          <w:u w:color="000000" w:themeColor="text1"/>
        </w:rPr>
        <w:t>l</w:t>
      </w:r>
      <w:r w:rsidR="00310A96" w:rsidRPr="00AC08E9">
        <w:rPr>
          <w:color w:val="000000" w:themeColor="text1"/>
          <w:u w:color="000000" w:themeColor="text1"/>
        </w:rPr>
        <w:t>ly gives false, materially misleading, or materially incomplete testimony under oath is guilty of contempt of the General Assembly.</w:t>
      </w:r>
      <w:r w:rsidR="00443A47">
        <w:rPr>
          <w:color w:val="000000" w:themeColor="text1"/>
          <w:u w:color="000000" w:themeColor="text1"/>
        </w:rPr>
        <w:t xml:space="preserve">  </w:t>
      </w:r>
      <w:r w:rsidR="00443A47" w:rsidRPr="008B4BEB">
        <w:rPr>
          <w:u w:color="000000" w:themeColor="text1"/>
        </w:rPr>
        <w:t>A person who is convicted of</w:t>
      </w:r>
      <w:r w:rsidR="00443A47">
        <w:rPr>
          <w:u w:color="000000" w:themeColor="text1"/>
        </w:rPr>
        <w:t>,</w:t>
      </w:r>
      <w:r w:rsidR="00443A47" w:rsidRPr="008B4BEB">
        <w:rPr>
          <w:u w:color="000000" w:themeColor="text1"/>
        </w:rPr>
        <w:t xml:space="preserve"> or pleads guilty to</w:t>
      </w:r>
      <w:r w:rsidR="00443A47">
        <w:rPr>
          <w:u w:color="000000" w:themeColor="text1"/>
        </w:rPr>
        <w:t xml:space="preserve">, </w:t>
      </w:r>
      <w:r w:rsidR="00443A47" w:rsidRPr="008B4BEB">
        <w:rPr>
          <w:u w:color="000000" w:themeColor="text1"/>
        </w:rPr>
        <w:t>contempt</w:t>
      </w:r>
      <w:r w:rsidR="00443A47">
        <w:rPr>
          <w:u w:color="000000" w:themeColor="text1"/>
        </w:rPr>
        <w:t xml:space="preserve"> of the General Assembly is guilty of a </w:t>
      </w:r>
      <w:r w:rsidR="00443A47" w:rsidRPr="008B4BEB">
        <w:rPr>
          <w:u w:color="000000" w:themeColor="text1"/>
        </w:rPr>
        <w:t>felony and, upon conviction, must be fined within the discretion of the court or imprisoned for not more than five years, or both.</w:t>
      </w:r>
    </w:p>
    <w:p w:rsidR="00310A96" w:rsidRPr="00AC08E9"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A96" w:rsidRPr="00AC08E9" w:rsidRDefault="00EC0685"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310A96" w:rsidRPr="00AC08E9">
        <w:rPr>
          <w:color w:val="000000" w:themeColor="text1"/>
          <w:u w:color="000000" w:themeColor="text1"/>
        </w:rPr>
        <w:t>Section 2</w:t>
      </w:r>
      <w:r>
        <w:rPr>
          <w:color w:val="000000" w:themeColor="text1"/>
          <w:u w:color="000000" w:themeColor="text1"/>
        </w:rPr>
        <w:noBreakHyphen/>
      </w:r>
      <w:r w:rsidR="00310A96" w:rsidRPr="00AC08E9">
        <w:rPr>
          <w:color w:val="000000" w:themeColor="text1"/>
          <w:u w:color="000000" w:themeColor="text1"/>
        </w:rPr>
        <w:t>2</w:t>
      </w:r>
      <w:r>
        <w:rPr>
          <w:color w:val="000000" w:themeColor="text1"/>
          <w:u w:color="000000" w:themeColor="text1"/>
        </w:rPr>
        <w:noBreakHyphen/>
      </w:r>
      <w:r w:rsidR="00310A96" w:rsidRPr="00AC08E9">
        <w:rPr>
          <w:color w:val="000000" w:themeColor="text1"/>
          <w:u w:color="000000" w:themeColor="text1"/>
        </w:rPr>
        <w:t>30.</w:t>
      </w:r>
      <w:r w:rsidR="00310A96">
        <w:rPr>
          <w:color w:val="000000" w:themeColor="text1"/>
          <w:u w:color="000000" w:themeColor="text1"/>
        </w:rPr>
        <w:tab/>
      </w:r>
      <w:r w:rsidR="00310A96" w:rsidRPr="00AC08E9">
        <w:rPr>
          <w:color w:val="000000" w:themeColor="text1"/>
          <w:u w:color="000000" w:themeColor="text1"/>
        </w:rPr>
        <w:t>A person who appears before a committee or subcommittee of either house of the General Assembly</w:t>
      </w:r>
      <w:r w:rsidR="00EF165F">
        <w:rPr>
          <w:color w:val="000000" w:themeColor="text1"/>
          <w:u w:color="000000" w:themeColor="text1"/>
        </w:rPr>
        <w:t xml:space="preserve"> must</w:t>
      </w:r>
      <w:r w:rsidR="00310A96" w:rsidRPr="00AC08E9">
        <w:rPr>
          <w:color w:val="000000" w:themeColor="text1"/>
          <w:u w:color="000000" w:themeColor="text1"/>
        </w:rPr>
        <w:t xml:space="preserve"> be given the benefit of any privilege which he may have claimed in court as a party to a civil action.  </w:t>
      </w:r>
    </w:p>
    <w:p w:rsidR="00310A96"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A96" w:rsidRDefault="00EC0685"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10A96">
        <w:rPr>
          <w:color w:val="000000" w:themeColor="text1"/>
          <w:u w:color="000000" w:themeColor="text1"/>
        </w:rPr>
        <w:t>Section 2</w:t>
      </w:r>
      <w:r>
        <w:rPr>
          <w:color w:val="000000" w:themeColor="text1"/>
          <w:u w:color="000000" w:themeColor="text1"/>
        </w:rPr>
        <w:noBreakHyphen/>
      </w:r>
      <w:r w:rsidR="00310A96">
        <w:rPr>
          <w:color w:val="000000" w:themeColor="text1"/>
          <w:u w:color="000000" w:themeColor="text1"/>
        </w:rPr>
        <w:t>2</w:t>
      </w:r>
      <w:r>
        <w:rPr>
          <w:color w:val="000000" w:themeColor="text1"/>
          <w:u w:color="000000" w:themeColor="text1"/>
        </w:rPr>
        <w:noBreakHyphen/>
      </w:r>
      <w:r w:rsidR="00EF165F">
        <w:rPr>
          <w:color w:val="000000" w:themeColor="text1"/>
          <w:u w:color="000000" w:themeColor="text1"/>
        </w:rPr>
        <w:t>40.</w:t>
      </w:r>
      <w:r w:rsidR="00EF165F">
        <w:rPr>
          <w:color w:val="000000" w:themeColor="text1"/>
          <w:u w:color="000000" w:themeColor="text1"/>
        </w:rPr>
        <w:tab/>
        <w:t>When</w:t>
      </w:r>
      <w:r w:rsidR="00310A96">
        <w:rPr>
          <w:color w:val="000000" w:themeColor="text1"/>
          <w:u w:color="000000" w:themeColor="text1"/>
        </w:rPr>
        <w:t xml:space="preserve"> a person violates Section 2</w:t>
      </w:r>
      <w:r>
        <w:rPr>
          <w:color w:val="000000" w:themeColor="text1"/>
          <w:u w:color="000000" w:themeColor="text1"/>
        </w:rPr>
        <w:noBreakHyphen/>
      </w:r>
      <w:r w:rsidR="00310A96">
        <w:rPr>
          <w:color w:val="000000" w:themeColor="text1"/>
          <w:u w:color="000000" w:themeColor="text1"/>
        </w:rPr>
        <w:t>2</w:t>
      </w:r>
      <w:r>
        <w:rPr>
          <w:color w:val="000000" w:themeColor="text1"/>
          <w:u w:color="000000" w:themeColor="text1"/>
        </w:rPr>
        <w:noBreakHyphen/>
      </w:r>
      <w:r w:rsidR="00310A96">
        <w:rPr>
          <w:color w:val="000000" w:themeColor="text1"/>
          <w:u w:color="000000" w:themeColor="text1"/>
        </w:rPr>
        <w:t>20 it is the duty of the chair of the committee or subcommittee before which the false, misleading, or incomplete testimony was given, to notify the Attorney General of South Carolina who shall cause charges to be filed in the appropriate county.</w:t>
      </w:r>
    </w:p>
    <w:p w:rsidR="00310A96"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0A96" w:rsidRPr="008B4BEB" w:rsidRDefault="00EC0685"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sidR="00310A96">
        <w:rPr>
          <w:color w:val="000000" w:themeColor="text1"/>
          <w:u w:color="000000" w:themeColor="text1"/>
        </w:rPr>
        <w:t>Section 2</w:t>
      </w:r>
      <w:r>
        <w:rPr>
          <w:color w:val="000000" w:themeColor="text1"/>
          <w:u w:color="000000" w:themeColor="text1"/>
        </w:rPr>
        <w:noBreakHyphen/>
      </w:r>
      <w:r w:rsidR="00310A96">
        <w:rPr>
          <w:color w:val="000000" w:themeColor="text1"/>
          <w:u w:color="000000" w:themeColor="text1"/>
        </w:rPr>
        <w:t>2</w:t>
      </w:r>
      <w:r>
        <w:rPr>
          <w:color w:val="000000" w:themeColor="text1"/>
          <w:u w:color="000000" w:themeColor="text1"/>
        </w:rPr>
        <w:noBreakHyphen/>
      </w:r>
      <w:r w:rsidR="00310A96">
        <w:rPr>
          <w:color w:val="000000" w:themeColor="text1"/>
          <w:u w:color="000000" w:themeColor="text1"/>
        </w:rPr>
        <w:t>50.</w:t>
      </w:r>
      <w:r w:rsidR="00310A96">
        <w:rPr>
          <w:color w:val="000000" w:themeColor="text1"/>
          <w:u w:color="000000" w:themeColor="text1"/>
        </w:rPr>
        <w:tab/>
      </w:r>
      <w:r w:rsidR="00443A47">
        <w:rPr>
          <w:color w:val="000000" w:themeColor="text1"/>
          <w:u w:color="000000" w:themeColor="text1"/>
        </w:rPr>
        <w:t>(A)</w:t>
      </w:r>
      <w:r w:rsidR="00443A47">
        <w:rPr>
          <w:color w:val="000000" w:themeColor="text1"/>
          <w:u w:color="000000" w:themeColor="text1"/>
        </w:rPr>
        <w:tab/>
      </w:r>
      <w:r w:rsidR="00310A96" w:rsidRPr="008B4BEB">
        <w:rPr>
          <w:u w:color="000000" w:themeColor="text1"/>
        </w:rPr>
        <w:t>A person is guilty of criminal contempt when, having been duly subpoenaed to attend as a witness before either house of the legislature or before any committee thereof, he:</w:t>
      </w:r>
    </w:p>
    <w:p w:rsidR="00310A96" w:rsidRPr="008B4BEB"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(1)</w:t>
      </w:r>
      <w:r w:rsidRPr="008B4BEB">
        <w:rPr>
          <w:u w:color="000000" w:themeColor="text1"/>
        </w:rPr>
        <w:tab/>
        <w:t>fails or refuses t</w:t>
      </w:r>
      <w:r w:rsidR="002A6C90">
        <w:rPr>
          <w:u w:color="000000" w:themeColor="text1"/>
        </w:rPr>
        <w:t>o attend without lawful excuse;</w:t>
      </w:r>
    </w:p>
    <w:p w:rsidR="00310A96" w:rsidRPr="008B4BEB" w:rsidRDefault="002A6C90"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t>refuses to be sworn;</w:t>
      </w:r>
    </w:p>
    <w:p w:rsidR="00310A96" w:rsidRPr="008B4BEB"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(3)</w:t>
      </w:r>
      <w:r w:rsidRPr="008B4BEB">
        <w:rPr>
          <w:u w:color="000000" w:themeColor="text1"/>
        </w:rPr>
        <w:tab/>
        <w:t>refuses to answer any material and proper question; or</w:t>
      </w:r>
    </w:p>
    <w:p w:rsidR="00310A96" w:rsidRPr="008B4BEB" w:rsidRDefault="00310A96"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B4BEB">
        <w:rPr>
          <w:u w:color="000000" w:themeColor="text1"/>
        </w:rPr>
        <w:tab/>
        <w:t>(4)</w:t>
      </w:r>
      <w:r w:rsidRPr="008B4BEB">
        <w:rPr>
          <w:u w:color="000000" w:themeColor="text1"/>
        </w:rPr>
        <w:tab/>
        <w:t>refuses, after reasonable notice, to produce books, papers, or documents in his possession or under his control which constitute material and proper evidence.</w:t>
      </w:r>
    </w:p>
    <w:p w:rsidR="00097DD0" w:rsidRDefault="00443A47" w:rsidP="00310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(B)</w:t>
      </w:r>
      <w:r w:rsidR="00EC0685">
        <w:rPr>
          <w:u w:color="000000" w:themeColor="text1"/>
        </w:rPr>
        <w:tab/>
      </w:r>
      <w:r w:rsidR="00310A96" w:rsidRPr="008B4BEB">
        <w:rPr>
          <w:u w:color="000000" w:themeColor="text1"/>
        </w:rPr>
        <w:t>A person who is convicted of</w:t>
      </w:r>
      <w:r w:rsidR="00EC0685">
        <w:rPr>
          <w:u w:color="000000" w:themeColor="text1"/>
        </w:rPr>
        <w:t>,</w:t>
      </w:r>
      <w:r w:rsidR="00310A96" w:rsidRPr="008B4BEB">
        <w:rPr>
          <w:u w:color="000000" w:themeColor="text1"/>
        </w:rPr>
        <w:t xml:space="preserve"> or pleads guilty to</w:t>
      </w:r>
      <w:r w:rsidR="00EC0685">
        <w:rPr>
          <w:u w:color="000000" w:themeColor="text1"/>
        </w:rPr>
        <w:t>,</w:t>
      </w:r>
      <w:r w:rsidR="00310A96" w:rsidRPr="008B4BEB">
        <w:rPr>
          <w:u w:color="000000" w:themeColor="text1"/>
        </w:rPr>
        <w:t xml:space="preserve"> criminal contempt</w:t>
      </w:r>
      <w:r w:rsidR="00EC0685">
        <w:rPr>
          <w:u w:color="000000" w:themeColor="text1"/>
        </w:rPr>
        <w:t xml:space="preserve"> as provided in this chapter</w:t>
      </w:r>
      <w:r w:rsidR="00310A96" w:rsidRPr="008B4BEB">
        <w:rPr>
          <w:u w:color="000000" w:themeColor="text1"/>
        </w:rPr>
        <w:t xml:space="preserve"> is guilty of a felony and, upon conviction, must be fined within the discretion of the court or imprisoned for not more than five years, or both.</w:t>
      </w:r>
      <w:r w:rsidR="000F5ED2">
        <w:rPr>
          <w:u w:color="000000" w:themeColor="text1"/>
        </w:rPr>
        <w:t>”</w:t>
      </w:r>
    </w:p>
    <w:p w:rsidR="00097DD0"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7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6977">
        <w:t>2</w:t>
      </w:r>
      <w:r>
        <w:t>.</w:t>
      </w:r>
      <w:r>
        <w:tab/>
        <w:t>This act takes effect upon approval by the Governor.</w:t>
      </w:r>
    </w:p>
    <w:p w:rsidR="005852AA" w:rsidRDefault="00EC0685" w:rsidP="000F5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52AA" w:rsidRDefault="005852AA" w:rsidP="005852AA">
      <w:pPr>
        <w:suppressAutoHyphens/>
      </w:pPr>
    </w:p>
    <w:sectPr w:rsidR="005852AA" w:rsidSect="005852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685" w:rsidRDefault="00EC0685" w:rsidP="009F0C77">
      <w:r>
        <w:separator/>
      </w:r>
    </w:p>
  </w:endnote>
  <w:endnote w:type="continuationSeparator" w:id="0">
    <w:p w:rsidR="00EC0685" w:rsidRDefault="00EC06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DA6FBC-C4D8-4AB1-BF03-BD2893D12EA0}"/>
    <w:embedBold r:id="rId2" w:fontKey="{F1365C14-F84D-485C-9F87-02E137FD89AD}"/>
  </w:font>
  <w:font w:name="Calibri">
    <w:panose1 w:val="020F0502020204030204"/>
    <w:charset w:val="00"/>
    <w:family w:val="swiss"/>
    <w:pitch w:val="variable"/>
    <w:sig w:usb0="A00002EF" w:usb1="4000207B" w:usb2="00000000" w:usb3="00000000" w:csb0="0000009F" w:csb1="00000000"/>
    <w:embedRegular r:id="rId3" w:fontKey="{823626D1-F2AB-43DF-9DBC-E08B97E4778C}"/>
  </w:font>
  <w:font w:name="Tahoma">
    <w:panose1 w:val="020B0604030504040204"/>
    <w:charset w:val="00"/>
    <w:family w:val="swiss"/>
    <w:pitch w:val="variable"/>
    <w:sig w:usb0="61002A87" w:usb1="80000000" w:usb2="00000008" w:usb3="00000000" w:csb0="000101FF" w:csb1="00000000"/>
    <w:embedRegular r:id="rId4" w:fontKey="{AB9D8E56-45ED-4F56-BB8D-524D1B1C91B7}"/>
  </w:font>
  <w:font w:name="Cambria">
    <w:panose1 w:val="02040503050406030204"/>
    <w:charset w:val="00"/>
    <w:family w:val="roman"/>
    <w:pitch w:val="variable"/>
    <w:sig w:usb0="A00002EF" w:usb1="4000004B" w:usb2="00000000" w:usb3="00000000" w:csb0="0000009F" w:csb1="00000000"/>
    <w:embedRegular r:id="rId5" w:fontKey="{895963F0-13CA-4891-AD3F-EF2BCA79A9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C2E" w:rsidRPr="005852AA" w:rsidRDefault="005852AA" w:rsidP="005852AA">
    <w:pPr>
      <w:pStyle w:val="Footer"/>
      <w:tabs>
        <w:tab w:val="clear" w:pos="4680"/>
        <w:tab w:val="clear" w:pos="9360"/>
        <w:tab w:val="center" w:pos="2995"/>
      </w:tabs>
      <w:spacing w:before="120"/>
    </w:pPr>
    <w:r>
      <w:t>[5104]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685" w:rsidRDefault="00EC0685" w:rsidP="009F0C77">
      <w:r>
        <w:separator/>
      </w:r>
    </w:p>
  </w:footnote>
  <w:footnote w:type="continuationSeparator" w:id="0">
    <w:p w:rsidR="00EC0685" w:rsidRDefault="00EC06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750AHB12"/>
    <w:docVar w:name="CoverBillType" w:val="b"/>
    <w:docVar w:name="docpath" w:val="L:\Council\bills\MS\7750AHB12.DOCX"/>
    <w:docVar w:name="dvBillNumber" w:val="5104"/>
    <w:docVar w:name="dvBillNumberPrefix" w:val="H. "/>
    <w:docVar w:name="dvOriginalBody" w:val="House"/>
    <w:docVar w:name="dvSteno" w:val="MS"/>
    <w:docVar w:name="NameofBody" w:val="h"/>
    <w:docVar w:name="vgroup2" w:val="Council"/>
  </w:docVars>
  <w:rsids>
    <w:rsidRoot w:val="00EF3D94"/>
    <w:rsid w:val="00011869"/>
    <w:rsid w:val="00071F8D"/>
    <w:rsid w:val="00097DD0"/>
    <w:rsid w:val="000D0273"/>
    <w:rsid w:val="000E1785"/>
    <w:rsid w:val="000F40FA"/>
    <w:rsid w:val="000F5ED2"/>
    <w:rsid w:val="0010776B"/>
    <w:rsid w:val="00133E66"/>
    <w:rsid w:val="001435A3"/>
    <w:rsid w:val="001D08F2"/>
    <w:rsid w:val="001D525B"/>
    <w:rsid w:val="001D7F4F"/>
    <w:rsid w:val="002321B6"/>
    <w:rsid w:val="00250967"/>
    <w:rsid w:val="002543C8"/>
    <w:rsid w:val="00284AAE"/>
    <w:rsid w:val="002A6C90"/>
    <w:rsid w:val="002E5912"/>
    <w:rsid w:val="00310A96"/>
    <w:rsid w:val="00325348"/>
    <w:rsid w:val="0032732C"/>
    <w:rsid w:val="00336AD0"/>
    <w:rsid w:val="0037079A"/>
    <w:rsid w:val="003B47B2"/>
    <w:rsid w:val="003D01E8"/>
    <w:rsid w:val="003E5288"/>
    <w:rsid w:val="003F6D79"/>
    <w:rsid w:val="0041760A"/>
    <w:rsid w:val="00417C01"/>
    <w:rsid w:val="00443A47"/>
    <w:rsid w:val="004809EE"/>
    <w:rsid w:val="004A59A4"/>
    <w:rsid w:val="004A6977"/>
    <w:rsid w:val="004E7D54"/>
    <w:rsid w:val="005273C6"/>
    <w:rsid w:val="00530A69"/>
    <w:rsid w:val="00545593"/>
    <w:rsid w:val="00577C6C"/>
    <w:rsid w:val="005852AA"/>
    <w:rsid w:val="005C2FE2"/>
    <w:rsid w:val="005E2BC9"/>
    <w:rsid w:val="00605102"/>
    <w:rsid w:val="006215AA"/>
    <w:rsid w:val="006913C9"/>
    <w:rsid w:val="0069470D"/>
    <w:rsid w:val="00734F00"/>
    <w:rsid w:val="007A70AE"/>
    <w:rsid w:val="007D67D4"/>
    <w:rsid w:val="007F43B8"/>
    <w:rsid w:val="008362E8"/>
    <w:rsid w:val="008A1768"/>
    <w:rsid w:val="008C2C2E"/>
    <w:rsid w:val="008F4429"/>
    <w:rsid w:val="0094021A"/>
    <w:rsid w:val="009410B2"/>
    <w:rsid w:val="0094612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C05"/>
    <w:rsid w:val="00D73A67"/>
    <w:rsid w:val="00D970A9"/>
    <w:rsid w:val="00DF3845"/>
    <w:rsid w:val="00E41911"/>
    <w:rsid w:val="00E92EEF"/>
    <w:rsid w:val="00EC0685"/>
    <w:rsid w:val="00EF165F"/>
    <w:rsid w:val="00EF3D94"/>
    <w:rsid w:val="00F243F6"/>
    <w:rsid w:val="00F24442"/>
    <w:rsid w:val="00F50AE3"/>
    <w:rsid w:val="00F67CF1"/>
    <w:rsid w:val="00F840F0"/>
    <w:rsid w:val="00F8630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0A96"/>
    <w:rPr>
      <w:rFonts w:ascii="Tahoma" w:hAnsi="Tahoma" w:cs="Tahoma"/>
      <w:sz w:val="16"/>
      <w:szCs w:val="16"/>
    </w:rPr>
  </w:style>
  <w:style w:type="character" w:customStyle="1" w:styleId="BalloonTextChar">
    <w:name w:val="Balloon Text Char"/>
    <w:basedOn w:val="DefaultParagraphFont"/>
    <w:link w:val="BalloonText"/>
    <w:uiPriority w:val="99"/>
    <w:semiHidden/>
    <w:rsid w:val="00310A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35628-D5A8-4DFB-B4BF-B8E034FDD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2012-03-29T13:13:00Z</cp:lastPrinted>
  <dcterms:created xsi:type="dcterms:W3CDTF">2012-03-29T15:10:00Z</dcterms:created>
  <dcterms:modified xsi:type="dcterms:W3CDTF">2012-03-29T15:10:00Z</dcterms:modified>
</cp:coreProperties>
</file>