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2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E69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2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5E107E">
        <w:rPr>
          <w:rFonts w:eastAsia="Times New Roman"/>
        </w:rPr>
        <w:noBreakHyphen/>
      </w:r>
      <w:r>
        <w:rPr>
          <w:rFonts w:eastAsia="Times New Roman"/>
        </w:rPr>
        <w:t>39</w:t>
      </w:r>
      <w:r w:rsidR="005E107E">
        <w:rPr>
          <w:rFonts w:eastAsia="Times New Roman"/>
        </w:rPr>
        <w:noBreakHyphen/>
      </w:r>
      <w:r>
        <w:rPr>
          <w:rFonts w:eastAsia="Times New Roman"/>
        </w:rPr>
        <w:t>290 OF THE 1976 CODE, RELATING TO CONSTRUCTION OR RECONSTRUCTION SEAWARD OF THE BASELINE OR BETWEEN THE BASELINE AND SETBACK LINE, TO PROVIDE THAT FISHING PIERS AND THEIR RELATED STRUCTURES</w:t>
      </w:r>
      <w:r w:rsidR="00077977">
        <w:rPr>
          <w:rFonts w:eastAsia="Times New Roman"/>
        </w:rPr>
        <w:t>,</w:t>
      </w:r>
      <w:r>
        <w:rPr>
          <w:rFonts w:eastAsia="Times New Roman"/>
        </w:rPr>
        <w:t xml:space="preserve"> WHICH ARE OPEN TO THE PUBLIC AND APPROVED BY THE LOCAL ZONING AND PLANNING AUTHORITY</w:t>
      </w:r>
      <w:r w:rsidR="00077977">
        <w:rPr>
          <w:rFonts w:eastAsia="Times New Roman"/>
        </w:rPr>
        <w:t>,</w:t>
      </w:r>
      <w:r>
        <w:rPr>
          <w:rFonts w:eastAsia="Times New Roman"/>
        </w:rPr>
        <w:t xml:space="preserve"> MAY BE CONSTRUCTED.</w:t>
      </w:r>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36"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372B36">
        <w:rPr>
          <w:rFonts w:eastAsia="Times New Roman"/>
        </w:rPr>
        <w:tab/>
        <w:t>Section 48</w:t>
      </w:r>
      <w:r w:rsidR="005E107E">
        <w:rPr>
          <w:rFonts w:eastAsia="Times New Roman"/>
        </w:rPr>
        <w:noBreakHyphen/>
      </w:r>
      <w:r w:rsidR="00372B36">
        <w:rPr>
          <w:rFonts w:eastAsia="Times New Roman"/>
        </w:rPr>
        <w:t>39</w:t>
      </w:r>
      <w:r w:rsidR="005E107E">
        <w:rPr>
          <w:rFonts w:eastAsia="Times New Roman"/>
        </w:rPr>
        <w:noBreakHyphen/>
      </w:r>
      <w:r w:rsidR="00372B36">
        <w:rPr>
          <w:rFonts w:eastAsia="Times New Roman"/>
        </w:rPr>
        <w:t>290</w:t>
      </w:r>
      <w:r w:rsidR="006B3A43">
        <w:rPr>
          <w:rFonts w:eastAsia="Times New Roman"/>
        </w:rPr>
        <w:t>(A)(3)</w:t>
      </w:r>
      <w:r w:rsidR="00372B36">
        <w:rPr>
          <w:rFonts w:eastAsia="Times New Roman"/>
        </w:rPr>
        <w:t xml:space="preserve"> of the 1976 Code is amended to read:</w:t>
      </w:r>
    </w:p>
    <w:p w:rsidR="00372B36" w:rsidRDefault="00372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B36" w:rsidRPr="004A51EC" w:rsidRDefault="00372B36" w:rsidP="00372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“(3)</w:t>
      </w:r>
      <w:r>
        <w:rPr>
          <w:rFonts w:eastAsia="Times New Roman"/>
        </w:rPr>
        <w:tab/>
      </w:r>
      <w:r w:rsidRPr="004A51EC">
        <w:rPr>
          <w:color w:val="000000" w:themeColor="text1"/>
          <w:u w:color="000000" w:themeColor="text1"/>
        </w:rPr>
        <w:t xml:space="preserve">fishing piers </w:t>
      </w:r>
      <w:r>
        <w:rPr>
          <w:color w:val="000000" w:themeColor="text1"/>
          <w:u w:val="single" w:color="000000" w:themeColor="text1"/>
        </w:rPr>
        <w:t>and their associated structures</w:t>
      </w:r>
      <w:r>
        <w:rPr>
          <w:color w:val="000000" w:themeColor="text1"/>
          <w:u w:color="000000" w:themeColor="text1"/>
        </w:rPr>
        <w:t xml:space="preserve"> </w:t>
      </w:r>
      <w:r w:rsidRPr="004A51EC">
        <w:rPr>
          <w:color w:val="000000" w:themeColor="text1"/>
          <w:u w:color="000000" w:themeColor="text1"/>
        </w:rPr>
        <w:t>which are open to the public</w:t>
      </w:r>
      <w:r w:rsidR="008C76E1" w:rsidRPr="008C76E1">
        <w:rPr>
          <w:strike/>
          <w:color w:val="000000" w:themeColor="text1"/>
          <w:u w:color="000000" w:themeColor="text1"/>
        </w:rPr>
        <w:t xml:space="preserve">.  </w:t>
      </w:r>
      <w:r w:rsidR="00077977" w:rsidRPr="008C76E1">
        <w:rPr>
          <w:strike/>
          <w:color w:val="000000" w:themeColor="text1"/>
          <w:u w:color="000000" w:themeColor="text1"/>
        </w:rPr>
        <w:t>T</w:t>
      </w:r>
      <w:r w:rsidR="00077977">
        <w:rPr>
          <w:strike/>
          <w:color w:val="000000" w:themeColor="text1"/>
          <w:u w:color="000000" w:themeColor="text1"/>
        </w:rPr>
        <w:t>h</w:t>
      </w:r>
      <w:r w:rsidRPr="004A51EC">
        <w:rPr>
          <w:strike/>
          <w:color w:val="000000" w:themeColor="text1"/>
          <w:u w:color="000000" w:themeColor="text1"/>
        </w:rPr>
        <w:t>ose fishing piers with their associated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structures which existed on September 21, 1989, that were privately owned, privately maintained, and not open to the public on this date also may be rebuilt and used for the same purposes if they are constructed to the same dimensions</w:t>
      </w:r>
      <w:r w:rsidR="00077977">
        <w:rPr>
          <w:color w:val="000000" w:themeColor="text1"/>
          <w:u w:color="000000" w:themeColor="text1"/>
        </w:rPr>
        <w:t xml:space="preserve"> </w:t>
      </w:r>
      <w:r w:rsidR="00077977">
        <w:rPr>
          <w:color w:val="000000" w:themeColor="text1"/>
          <w:u w:val="single" w:color="000000" w:themeColor="text1"/>
        </w:rPr>
        <w:t>and approved by the local zoning and planning authority</w:t>
      </w:r>
      <w:r w:rsidRPr="004A51EC">
        <w:rPr>
          <w:color w:val="000000" w:themeColor="text1"/>
          <w:u w:color="000000" w:themeColor="text1"/>
        </w:rPr>
        <w:t>;</w:t>
      </w:r>
      <w:r>
        <w:rPr>
          <w:color w:val="000000" w:themeColor="text1"/>
          <w:u w:color="000000" w:themeColor="text1"/>
        </w:rPr>
        <w:t>”</w:t>
      </w:r>
      <w:r w:rsidRPr="004A51EC">
        <w:rPr>
          <w:color w:val="000000" w:themeColor="text1"/>
          <w:u w:color="000000" w:themeColor="text1"/>
        </w:rPr>
        <w:t xml:space="preserve"> </w:t>
      </w:r>
    </w:p>
    <w:p w:rsidR="002E691F"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522CE0" w:rsidRPr="00522CE0" w:rsidRDefault="002E6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72B36">
        <w:rPr>
          <w:rFonts w:eastAsia="Times New Roman"/>
        </w:rPr>
        <w:t>2</w:t>
      </w:r>
      <w:r>
        <w:rPr>
          <w:rFonts w:eastAsia="Times New Roman"/>
        </w:rPr>
        <w:t>.</w:t>
      </w:r>
      <w:r>
        <w:rPr>
          <w:rFonts w:eastAsia="Times New Roman"/>
        </w:rPr>
        <w:tab/>
        <w:t>This act takes effect upon approval by the Governor.</w:t>
      </w:r>
    </w:p>
    <w:p w:rsidR="00EE2C3F" w:rsidRDefault="005E107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2C3F" w:rsidRDefault="00EE2C3F" w:rsidP="00EE2C3F">
      <w:pPr>
        <w:suppressAutoHyphens/>
        <w:jc w:val="both"/>
        <w:rPr>
          <w:rFonts w:eastAsia="Times New Roman"/>
        </w:rPr>
      </w:pPr>
    </w:p>
    <w:sectPr w:rsidR="00EE2C3F" w:rsidSect="00EE2C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91F" w:rsidRDefault="002E691F" w:rsidP="00522CE0">
      <w:r>
        <w:separator/>
      </w:r>
    </w:p>
  </w:endnote>
  <w:endnote w:type="continuationSeparator" w:id="0">
    <w:p w:rsidR="002E691F" w:rsidRDefault="002E691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29CCB0-6168-4D6F-B85C-60FBA4684DDE}"/>
    <w:embedBold r:id="rId2" w:fontKey="{2B4E0219-8194-4656-9FFF-31586EBCE192}"/>
  </w:font>
  <w:font w:name="Calibri">
    <w:panose1 w:val="020F0502020204030204"/>
    <w:charset w:val="00"/>
    <w:family w:val="swiss"/>
    <w:pitch w:val="variable"/>
    <w:sig w:usb0="A00002EF" w:usb1="4000207B" w:usb2="00000000" w:usb3="00000000" w:csb0="0000009F" w:csb1="00000000"/>
    <w:embedRegular r:id="rId3" w:fontKey="{6E834279-DDF7-474D-8AD7-A321837AAD88}"/>
  </w:font>
  <w:font w:name="Cambria">
    <w:panose1 w:val="02040503050406030204"/>
    <w:charset w:val="00"/>
    <w:family w:val="roman"/>
    <w:pitch w:val="variable"/>
    <w:sig w:usb0="A00002EF" w:usb1="4000004B" w:usb2="00000000" w:usb3="00000000" w:csb0="0000009F" w:csb1="00000000"/>
    <w:embedRegular r:id="rId4" w:fontKey="{DD332744-E4BF-4B1D-8D33-1C8F66741D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0D" w:rsidRPr="00EE2C3F" w:rsidRDefault="00EE2C3F" w:rsidP="00EE2C3F">
    <w:pPr>
      <w:pStyle w:val="Footer"/>
      <w:tabs>
        <w:tab w:val="clear" w:pos="4680"/>
        <w:tab w:val="clear" w:pos="9360"/>
        <w:tab w:val="center" w:pos="2995"/>
      </w:tabs>
      <w:spacing w:before="120"/>
    </w:pPr>
    <w:r>
      <w:t>[520]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91F" w:rsidRDefault="002E691F" w:rsidP="00522CE0">
      <w:r>
        <w:separator/>
      </w:r>
    </w:p>
  </w:footnote>
  <w:footnote w:type="continuationSeparator" w:id="0">
    <w:p w:rsidR="002E691F" w:rsidRDefault="002E691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6PIER.EBD.REC"/>
    <w:docVar w:name="CoverAttorneyInitials" w:val="EBD"/>
    <w:docVar w:name="CoverAttorneyLastName" w:val="Donaldson"/>
    <w:docVar w:name="CoverBillType" w:val="b"/>
    <w:docVar w:name="CoverSenator" w:val="REC"/>
    <w:docVar w:name="dvBillNumber" w:val="520"/>
    <w:docVar w:name="dvBillNumberPrefix" w:val="S. "/>
    <w:docVar w:name="dvOriginalBody" w:val="Senate"/>
    <w:docVar w:name="fulldraftpath" w:val="L:\S-RES\REC\016PIER.EBD.REC.DOCX"/>
    <w:docVar w:name="NameofBody" w:val="S"/>
    <w:docVar w:name="vgroup2" w:val="S-RES"/>
  </w:docVars>
  <w:rsids>
    <w:rsidRoot w:val="007D1859"/>
    <w:rsid w:val="00042AC1"/>
    <w:rsid w:val="00046516"/>
    <w:rsid w:val="0007601D"/>
    <w:rsid w:val="00077977"/>
    <w:rsid w:val="000A6B1A"/>
    <w:rsid w:val="000B0720"/>
    <w:rsid w:val="000B5EAF"/>
    <w:rsid w:val="00170561"/>
    <w:rsid w:val="00186AC9"/>
    <w:rsid w:val="00197DF1"/>
    <w:rsid w:val="001B0917"/>
    <w:rsid w:val="001B3DD9"/>
    <w:rsid w:val="001B7E5D"/>
    <w:rsid w:val="001D3BAC"/>
    <w:rsid w:val="00245C4E"/>
    <w:rsid w:val="002C1321"/>
    <w:rsid w:val="002C4B9E"/>
    <w:rsid w:val="002C5896"/>
    <w:rsid w:val="002D3BED"/>
    <w:rsid w:val="002E691F"/>
    <w:rsid w:val="00307C2B"/>
    <w:rsid w:val="00372B36"/>
    <w:rsid w:val="00383247"/>
    <w:rsid w:val="003D6E2B"/>
    <w:rsid w:val="003E7597"/>
    <w:rsid w:val="00450668"/>
    <w:rsid w:val="0049110D"/>
    <w:rsid w:val="004952FA"/>
    <w:rsid w:val="004B6A22"/>
    <w:rsid w:val="004D7F37"/>
    <w:rsid w:val="00522CE0"/>
    <w:rsid w:val="00565148"/>
    <w:rsid w:val="00593361"/>
    <w:rsid w:val="005A5017"/>
    <w:rsid w:val="005A648C"/>
    <w:rsid w:val="005E107E"/>
    <w:rsid w:val="005F1745"/>
    <w:rsid w:val="006B3A43"/>
    <w:rsid w:val="006C74EA"/>
    <w:rsid w:val="007013A0"/>
    <w:rsid w:val="00720D40"/>
    <w:rsid w:val="007318D4"/>
    <w:rsid w:val="00765784"/>
    <w:rsid w:val="007A4390"/>
    <w:rsid w:val="007D1859"/>
    <w:rsid w:val="007E5CB7"/>
    <w:rsid w:val="00807340"/>
    <w:rsid w:val="008314D2"/>
    <w:rsid w:val="008B2F42"/>
    <w:rsid w:val="008C76E1"/>
    <w:rsid w:val="008E185F"/>
    <w:rsid w:val="008F023B"/>
    <w:rsid w:val="00903828"/>
    <w:rsid w:val="00904E16"/>
    <w:rsid w:val="009162B3"/>
    <w:rsid w:val="009250A8"/>
    <w:rsid w:val="00927C62"/>
    <w:rsid w:val="00983951"/>
    <w:rsid w:val="00984124"/>
    <w:rsid w:val="00984640"/>
    <w:rsid w:val="00995C37"/>
    <w:rsid w:val="009C118A"/>
    <w:rsid w:val="00A02011"/>
    <w:rsid w:val="00A11080"/>
    <w:rsid w:val="00A4011E"/>
    <w:rsid w:val="00A86015"/>
    <w:rsid w:val="00A9594E"/>
    <w:rsid w:val="00AA5A14"/>
    <w:rsid w:val="00AC785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EE2C3F"/>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1093</Characters>
  <Application>Microsoft Office Word</Application>
  <DocSecurity>0</DocSecurity>
  <Lines>9</Lines>
  <Paragraphs>2</Paragraphs>
  <ScaleCrop>false</ScaleCrop>
  <Company> </Company>
  <LinksUpToDate>false</LinksUpToDate>
  <CharactersWithSpaces>1282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XXX</cp:lastModifiedBy>
  <cp:revision>2</cp:revision>
  <cp:lastPrinted>2011-02-08T14:46:00Z</cp:lastPrinted>
  <dcterms:created xsi:type="dcterms:W3CDTF">2011-02-09T19:33:00Z</dcterms:created>
  <dcterms:modified xsi:type="dcterms:W3CDTF">2011-02-09T19:33:00Z</dcterms:modified>
</cp:coreProperties>
</file>