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6B4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B5998">
        <w:rPr>
          <w:color w:val="000000" w:themeColor="text1"/>
          <w:u w:color="000000" w:themeColor="text1"/>
        </w:rPr>
        <w:t xml:space="preserve">TO DESIGNATE THE THIRD WEEK IN APRIL 2011 AS “SHAKEN BABY SYNDROME AWARENESS WEEK” TO RAISE AWARENESS REGARDING SHAKEN BABY SYNDROME AND TO COMMEND THE HOSPITALS, CHILD CARE COUNCILS, SCHOOLS, AND OTHER ORGANIZATIONS THAT EDUCATE PARENTS AND CAREGIVERS ON HOW TO PROTECT CHILDREN FROM ABUSE. </w:t>
      </w:r>
    </w:p>
    <w:p w:rsidR="00096B4E" w:rsidRDefault="00096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recent National Child Abuse and Neglect Data System figures reveal that almost 900,000 children were victims of abuse and neglect in the United States in 2002, causing unspeakable pain and suffering to our most vulnerable citizens;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01420C" w:rsidRPr="003B5998" w:rsidRDefault="0001420C"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children aged one year or younger accounted for forty</w:t>
      </w:r>
      <w:r w:rsidRPr="003B5998">
        <w:rPr>
          <w:color w:val="000000" w:themeColor="text1"/>
          <w:u w:color="000000" w:themeColor="text1"/>
        </w:rPr>
        <w:noBreakHyphen/>
        <w:t>one percent of all child abuse and neglect fatalities in 2002, and children aged four years or younger accounted for seventy</w:t>
      </w:r>
      <w:r w:rsidRPr="003B5998">
        <w:rPr>
          <w:color w:val="000000" w:themeColor="text1"/>
          <w:u w:color="000000" w:themeColor="text1"/>
        </w:rPr>
        <w:noBreakHyphen/>
        <w:t xml:space="preserve">six percent of all child abuse and neglect fatalities in 2002; and </w:t>
      </w:r>
      <w:r w:rsidRPr="003B5998">
        <w:rPr>
          <w:color w:val="000000" w:themeColor="text1"/>
          <w:u w:color="000000" w:themeColor="text1"/>
        </w:rPr>
        <w:cr/>
      </w: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abusive head trauma, including the trauma known as “Shaken Baby Syndrome”, is recognized as the leading cause of death of physically abused children;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lastRenderedPageBreak/>
        <w:t xml:space="preserve">Whereas, Shaken Baby Syndrome can result in loss of vision, brain damage, paralysis, seizures, or death;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3B5998">
        <w:rPr>
          <w:color w:val="000000" w:themeColor="text1"/>
          <w:u w:color="000000" w:themeColor="text1"/>
        </w:rPr>
        <w:noBreakHyphen/>
        <w:t>thirds will be babies or infants under one year in age</w:t>
      </w:r>
      <w:r w:rsidR="0001420C">
        <w:rPr>
          <w:color w:val="000000" w:themeColor="text1"/>
          <w:u w:color="000000" w:themeColor="text1"/>
        </w:rPr>
        <w:t>,</w:t>
      </w:r>
      <w:r w:rsidRPr="003B5998">
        <w:rPr>
          <w:color w:val="000000" w:themeColor="text1"/>
          <w:u w:color="000000" w:themeColor="text1"/>
        </w:rPr>
        <w:t xml:space="preserve"> as a result of Shaken Baby Syndrome, with many cases resulting in severe and permanent disabilities;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medical professionals believe that thousands of additional cases of Shaken Baby Syndrome are being misdiagnosed or not detected;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may result in more than $1,000,000 in medical costs to care for a single, disabled child in just the first few years of life;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sidRPr="003B5998">
        <w:rPr>
          <w:color w:val="000000" w:themeColor="text1"/>
          <w:u w:color="000000" w:themeColor="text1"/>
        </w:rPr>
        <w:lastRenderedPageBreak/>
        <w:t xml:space="preserve">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it would be appropriate to observe the third week of April 2011 as “Shaken Baby Syndrome Awareness Week”. Now, therefore,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That the members of the General Assembly of South Carolina, by this resolution, designate the third week of April 2011 as “Shaken Baby Syndrome Awareness Week” to raise awareness regarding Shaken Baby Syndrome and commend the hospitals, child care councils, schools, and other organizations that educate parents and caregivers on how to protect children from abuse. </w:t>
      </w:r>
    </w:p>
    <w:p w:rsidR="00466F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6F67" w:rsidRDefault="00466F67" w:rsidP="00466F67">
      <w:pPr>
        <w:suppressAutoHyphens/>
        <w:jc w:val="both"/>
        <w:rPr>
          <w:rFonts w:eastAsia="Times New Roman"/>
        </w:rPr>
      </w:pPr>
    </w:p>
    <w:sectPr w:rsidR="00466F67" w:rsidSect="00466F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B4E" w:rsidRDefault="00096B4E" w:rsidP="00522CE0">
      <w:r>
        <w:separator/>
      </w:r>
    </w:p>
  </w:endnote>
  <w:endnote w:type="continuationSeparator" w:id="0">
    <w:p w:rsidR="00096B4E" w:rsidRDefault="00096B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A1953F-4CAC-4354-885D-43CB63DD5661}"/>
    <w:embedBold r:id="rId2" w:fontKey="{F4873B2A-26EF-4E61-975D-C3119A95F629}"/>
  </w:font>
  <w:font w:name="Calibri">
    <w:panose1 w:val="020F0502020204030204"/>
    <w:charset w:val="00"/>
    <w:family w:val="swiss"/>
    <w:pitch w:val="variable"/>
    <w:sig w:usb0="A00002EF" w:usb1="4000207B" w:usb2="00000000" w:usb3="00000000" w:csb0="0000009F" w:csb1="00000000"/>
    <w:embedRegular r:id="rId3" w:fontKey="{FA683755-AD04-4CC8-8492-6AE6FA7E5F43}"/>
  </w:font>
  <w:font w:name="Cambria">
    <w:panose1 w:val="02040503050406030204"/>
    <w:charset w:val="00"/>
    <w:family w:val="roman"/>
    <w:pitch w:val="variable"/>
    <w:sig w:usb0="A00002EF" w:usb1="4000004B" w:usb2="00000000" w:usb3="00000000" w:csb0="0000009F" w:csb1="00000000"/>
    <w:embedRegular r:id="rId4" w:fontKey="{B01C1807-6AB1-488F-A2ED-7E56E533B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EF" w:rsidRPr="00466F67" w:rsidRDefault="00466F67" w:rsidP="00466F67">
    <w:pPr>
      <w:pStyle w:val="Footer"/>
      <w:tabs>
        <w:tab w:val="clear" w:pos="4680"/>
        <w:tab w:val="clear" w:pos="9360"/>
        <w:tab w:val="center" w:pos="2995"/>
      </w:tabs>
      <w:spacing w:before="120"/>
    </w:pPr>
    <w:r>
      <w:t>[802]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B4E" w:rsidRDefault="00096B4E" w:rsidP="00522CE0">
      <w:r>
        <w:separator/>
      </w:r>
    </w:p>
  </w:footnote>
  <w:footnote w:type="continuationSeparator" w:id="0">
    <w:p w:rsidR="00096B4E" w:rsidRDefault="00096B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9SHAK.MRH.WGR"/>
    <w:docVar w:name="CoverAttorneyInitials" w:val="MRH"/>
    <w:docVar w:name="CoverAttorneyLastName" w:val="Hitchcock"/>
    <w:docVar w:name="CoverBillType" w:val="c"/>
    <w:docVar w:name="CoverSenator" w:val="WGR"/>
    <w:docVar w:name="dvBillNumber" w:val="802"/>
    <w:docVar w:name="dvBillNumberPrefix" w:val="S. "/>
    <w:docVar w:name="dvOriginalBody" w:val="Senate"/>
    <w:docVar w:name="fulldraftpath" w:val="L:\S-RES\WGR\009SHAK.MRH.WGR.DOCX"/>
    <w:docVar w:name="NameofBody" w:val="S"/>
    <w:docVar w:name="vgroup2" w:val="S-RES"/>
  </w:docVars>
  <w:rsids>
    <w:rsidRoot w:val="00C94DF0"/>
    <w:rsid w:val="0001420C"/>
    <w:rsid w:val="00042AC1"/>
    <w:rsid w:val="00046516"/>
    <w:rsid w:val="0007601D"/>
    <w:rsid w:val="00096B4E"/>
    <w:rsid w:val="000B0720"/>
    <w:rsid w:val="000B5EAF"/>
    <w:rsid w:val="00137971"/>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66F67"/>
    <w:rsid w:val="004952FA"/>
    <w:rsid w:val="004B6A22"/>
    <w:rsid w:val="004D7F37"/>
    <w:rsid w:val="004F65AB"/>
    <w:rsid w:val="00522CE0"/>
    <w:rsid w:val="00565148"/>
    <w:rsid w:val="00593361"/>
    <w:rsid w:val="005A413B"/>
    <w:rsid w:val="005A5017"/>
    <w:rsid w:val="005A648C"/>
    <w:rsid w:val="005F1745"/>
    <w:rsid w:val="006C74EA"/>
    <w:rsid w:val="00720D40"/>
    <w:rsid w:val="007258D8"/>
    <w:rsid w:val="007318D4"/>
    <w:rsid w:val="00765784"/>
    <w:rsid w:val="007A4390"/>
    <w:rsid w:val="007E5CB7"/>
    <w:rsid w:val="008314D2"/>
    <w:rsid w:val="00847368"/>
    <w:rsid w:val="008979C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4DF0"/>
    <w:rsid w:val="00CB187A"/>
    <w:rsid w:val="00CC0EC7"/>
    <w:rsid w:val="00CE354B"/>
    <w:rsid w:val="00D1088B"/>
    <w:rsid w:val="00D14DE6"/>
    <w:rsid w:val="00D156D2"/>
    <w:rsid w:val="00D16707"/>
    <w:rsid w:val="00D86943"/>
    <w:rsid w:val="00DA47B9"/>
    <w:rsid w:val="00E058D3"/>
    <w:rsid w:val="00E51AEF"/>
    <w:rsid w:val="00E76AD9"/>
    <w:rsid w:val="00E91E2F"/>
    <w:rsid w:val="00E97488"/>
    <w:rsid w:val="00EA3546"/>
    <w:rsid w:val="00EB47AE"/>
    <w:rsid w:val="00EC34E1"/>
    <w:rsid w:val="00F0234A"/>
    <w:rsid w:val="00F5168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4674</Characters>
  <Application>Microsoft Office Word</Application>
  <DocSecurity>0</DocSecurity>
  <Lines>38</Lines>
  <Paragraphs>10</Paragraphs>
  <ScaleCrop>false</ScaleCrop>
  <Company> </Company>
  <LinksUpToDate>false</LinksUpToDate>
  <CharactersWithSpaces>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2011-04-12T18:16:00Z</dcterms:created>
  <dcterms:modified xsi:type="dcterms:W3CDTF">2011-04-12T18:16:00Z</dcterms:modified>
</cp:coreProperties>
</file>