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3CCA" w:rsidRDefault="00AD3CCA" w:rsidP="00AD3CCA">
      <w:pPr>
        <w:widowControl w:val="0"/>
        <w:jc w:val="center"/>
      </w:pPr>
      <w:r w:rsidRPr="00AD3CCA">
        <w:rPr>
          <w:b/>
        </w:rPr>
        <w:t>South Carolina General Assembly</w:t>
      </w:r>
    </w:p>
    <w:p w:rsidR="00AD3CCA" w:rsidRDefault="00AD3CCA" w:rsidP="00AD3CCA">
      <w:pPr>
        <w:widowControl w:val="0"/>
        <w:jc w:val="center"/>
      </w:pPr>
      <w:r>
        <w:t>120th Session, 2013-2014</w:t>
      </w:r>
    </w:p>
    <w:p w:rsidR="00AD3CCA" w:rsidRDefault="00AD3CCA" w:rsidP="00AD3CCA">
      <w:pPr>
        <w:widowControl w:val="0"/>
      </w:pPr>
    </w:p>
    <w:p w:rsidR="00AD3CCA" w:rsidRDefault="00AD3CCA" w:rsidP="00AD3CCA">
      <w:pPr>
        <w:widowControl w:val="0"/>
        <w:rPr>
          <w:b/>
        </w:rPr>
      </w:pPr>
      <w:r w:rsidRPr="00AD3CCA">
        <w:rPr>
          <w:b/>
        </w:rPr>
        <w:t>S.</w:t>
      </w:r>
      <w:r>
        <w:rPr>
          <w:b/>
        </w:rPr>
        <w:t xml:space="preserve"> </w:t>
      </w:r>
      <w:r w:rsidRPr="00AD3CCA">
        <w:rPr>
          <w:b/>
        </w:rPr>
        <w:t>111</w:t>
      </w:r>
    </w:p>
    <w:p w:rsidR="00AD3CCA" w:rsidRDefault="00AD3CCA" w:rsidP="00AD3CCA">
      <w:pPr>
        <w:widowControl w:val="0"/>
        <w:rPr>
          <w:b/>
        </w:rPr>
      </w:pPr>
    </w:p>
    <w:p w:rsidR="00AD3CCA" w:rsidRDefault="00AD3CCA" w:rsidP="00AD3CCA">
      <w:pPr>
        <w:widowControl w:val="0"/>
      </w:pPr>
      <w:r w:rsidRPr="00AD3CCA">
        <w:rPr>
          <w:b/>
        </w:rPr>
        <w:t>STATUS INFORMATION</w:t>
      </w:r>
    </w:p>
    <w:p w:rsidR="00AD3CCA" w:rsidRDefault="00AD3CCA" w:rsidP="00AD3CCA">
      <w:pPr>
        <w:widowControl w:val="0"/>
      </w:pPr>
    </w:p>
    <w:p w:rsidR="00AD3CCA" w:rsidRDefault="00AD3CCA" w:rsidP="00AD3CCA">
      <w:pPr>
        <w:widowControl w:val="0"/>
      </w:pPr>
      <w:r>
        <w:t>Joint Resolution</w:t>
      </w:r>
    </w:p>
    <w:p w:rsidR="00AD3CCA" w:rsidRDefault="00AD3CCA" w:rsidP="00AD3CCA">
      <w:pPr>
        <w:widowControl w:val="0"/>
      </w:pPr>
      <w:r>
        <w:t>Sponsors: Senator Bright</w:t>
      </w:r>
    </w:p>
    <w:p w:rsidR="00AD3CCA" w:rsidRDefault="00AD3CCA" w:rsidP="00AD3CCA">
      <w:pPr>
        <w:widowControl w:val="0"/>
      </w:pPr>
      <w:r>
        <w:t>Document Path: l:\s-res\lb\002nonr.hm.lb.docx</w:t>
      </w:r>
    </w:p>
    <w:p w:rsidR="00AD3CCA" w:rsidRDefault="00AD3CCA" w:rsidP="00AD3CCA">
      <w:pPr>
        <w:widowControl w:val="0"/>
      </w:pPr>
    </w:p>
    <w:p w:rsidR="00543CDE" w:rsidRDefault="00543CDE" w:rsidP="00AD3CCA">
      <w:pPr>
        <w:widowControl w:val="0"/>
      </w:pPr>
      <w:r>
        <w:t>Introduced in the Senate on January 8, 2013</w:t>
      </w:r>
    </w:p>
    <w:p w:rsidR="00543CDE" w:rsidRPr="00543CDE" w:rsidRDefault="00543CDE" w:rsidP="00AD3CCA">
      <w:pPr>
        <w:widowControl w:val="0"/>
      </w:pPr>
      <w:r>
        <w:t xml:space="preserve">Currently residing in the Senate Committee on </w:t>
      </w:r>
      <w:r w:rsidRPr="00543CDE">
        <w:rPr>
          <w:b/>
        </w:rPr>
        <w:t>Judiciary</w:t>
      </w:r>
    </w:p>
    <w:p w:rsidR="00543CDE" w:rsidRDefault="00543CDE" w:rsidP="00AD3CCA">
      <w:pPr>
        <w:widowControl w:val="0"/>
      </w:pPr>
    </w:p>
    <w:p w:rsidR="00AD3CCA" w:rsidRDefault="00AD3CCA" w:rsidP="00AD3CCA">
      <w:pPr>
        <w:widowControl w:val="0"/>
      </w:pPr>
      <w:r>
        <w:t xml:space="preserve">Summary: </w:t>
      </w:r>
      <w:r w:rsidR="00281FB8">
        <w:t>Capital Reserve Fund</w:t>
      </w:r>
    </w:p>
    <w:p w:rsidR="00AD3CCA" w:rsidRDefault="00AD3CCA" w:rsidP="00AD3CCA">
      <w:pPr>
        <w:widowControl w:val="0"/>
      </w:pPr>
    </w:p>
    <w:p w:rsidR="00AD3CCA" w:rsidRDefault="00AD3CCA" w:rsidP="00AD3CCA">
      <w:pPr>
        <w:widowControl w:val="0"/>
      </w:pPr>
    </w:p>
    <w:p w:rsidR="00AD3CCA" w:rsidRDefault="00AD3CCA" w:rsidP="00AD3CCA">
      <w:pPr>
        <w:widowControl w:val="0"/>
        <w:tabs>
          <w:tab w:val="center" w:pos="590"/>
          <w:tab w:val="center" w:pos="1440"/>
          <w:tab w:val="left" w:pos="1872"/>
          <w:tab w:val="left" w:pos="9187"/>
        </w:tabs>
      </w:pPr>
      <w:r w:rsidRPr="00AD3CCA">
        <w:rPr>
          <w:b/>
        </w:rPr>
        <w:t>HISTORY OF LEGISLATIVE ACTIONS</w:t>
      </w:r>
    </w:p>
    <w:p w:rsidR="00AD3CCA" w:rsidRDefault="00AD3CCA" w:rsidP="00AD3CCA">
      <w:pPr>
        <w:widowControl w:val="0"/>
        <w:tabs>
          <w:tab w:val="center" w:pos="590"/>
          <w:tab w:val="center" w:pos="1440"/>
          <w:tab w:val="left" w:pos="1872"/>
          <w:tab w:val="left" w:pos="9187"/>
        </w:tabs>
      </w:pPr>
    </w:p>
    <w:p w:rsidR="00AD3CCA" w:rsidRPr="00AD3CCA" w:rsidRDefault="00AD3CCA" w:rsidP="00AD3CCA">
      <w:pPr>
        <w:widowControl w:val="0"/>
        <w:tabs>
          <w:tab w:val="center" w:pos="590"/>
          <w:tab w:val="center" w:pos="1440"/>
          <w:tab w:val="left" w:pos="1872"/>
          <w:tab w:val="left" w:pos="9187"/>
        </w:tabs>
      </w:pPr>
      <w:r w:rsidRPr="00AD3CCA">
        <w:rPr>
          <w:u w:val="single"/>
        </w:rPr>
        <w:tab/>
        <w:t>Date</w:t>
      </w:r>
      <w:r w:rsidRPr="00AD3CCA">
        <w:rPr>
          <w:u w:val="single"/>
        </w:rPr>
        <w:tab/>
        <w:t>Body</w:t>
      </w:r>
      <w:r w:rsidRPr="00AD3CCA">
        <w:rPr>
          <w:u w:val="single"/>
        </w:rPr>
        <w:tab/>
        <w:t>Action Description with journal page number</w:t>
      </w:r>
      <w:r w:rsidRPr="00AD3CCA">
        <w:rPr>
          <w:u w:val="single"/>
        </w:rPr>
        <w:tab/>
      </w:r>
      <w:bookmarkStart w:id="0" w:name="_GoBack"/>
      <w:bookmarkEnd w:id="0"/>
    </w:p>
    <w:p w:rsidR="004C3E96" w:rsidRDefault="004C3E96" w:rsidP="004C3E96">
      <w:pPr>
        <w:widowControl w:val="0"/>
        <w:tabs>
          <w:tab w:val="right" w:pos="1008"/>
          <w:tab w:val="left" w:pos="1152"/>
          <w:tab w:val="left" w:pos="1872"/>
          <w:tab w:val="left" w:pos="9187"/>
        </w:tabs>
        <w:ind w:left="2088" w:hanging="2088"/>
      </w:pPr>
      <w:r>
        <w:tab/>
        <w:t>12/13/2012</w:t>
      </w:r>
      <w:r>
        <w:tab/>
        <w:t>Senate</w:t>
      </w:r>
      <w:r>
        <w:tab/>
      </w:r>
      <w:r w:rsidRPr="00DD0812">
        <w:t>Prefiled</w:t>
      </w:r>
    </w:p>
    <w:p w:rsidR="004C3E96" w:rsidRDefault="004C3E96" w:rsidP="004C3E96">
      <w:pPr>
        <w:widowControl w:val="0"/>
        <w:tabs>
          <w:tab w:val="right" w:pos="1008"/>
          <w:tab w:val="left" w:pos="1152"/>
          <w:tab w:val="left" w:pos="1872"/>
          <w:tab w:val="left" w:pos="9187"/>
        </w:tabs>
        <w:ind w:left="2088" w:hanging="2088"/>
      </w:pPr>
      <w:r>
        <w:tab/>
        <w:t>12/13/2012</w:t>
      </w:r>
      <w:r>
        <w:tab/>
        <w:t>Senate</w:t>
      </w:r>
      <w:r>
        <w:tab/>
      </w:r>
      <w:r w:rsidRPr="00DD0812">
        <w:t xml:space="preserve">Referred to Committee on </w:t>
      </w:r>
      <w:r w:rsidRPr="00DD0812">
        <w:rPr>
          <w:b/>
        </w:rPr>
        <w:t>Judiciary</w:t>
      </w:r>
    </w:p>
    <w:p w:rsidR="004C3E96" w:rsidRDefault="004C3E96" w:rsidP="004C3E96">
      <w:pPr>
        <w:widowControl w:val="0"/>
        <w:tabs>
          <w:tab w:val="right" w:pos="1008"/>
          <w:tab w:val="left" w:pos="1152"/>
          <w:tab w:val="left" w:pos="1872"/>
          <w:tab w:val="left" w:pos="9187"/>
        </w:tabs>
        <w:ind w:left="2088" w:hanging="2088"/>
      </w:pPr>
      <w:r>
        <w:tab/>
        <w:t>1/8/2013</w:t>
      </w:r>
      <w:r>
        <w:tab/>
        <w:t>Senate</w:t>
      </w:r>
      <w:r>
        <w:tab/>
      </w:r>
      <w:r w:rsidRPr="00DD0812">
        <w:t>Introduced and read first time (</w:t>
      </w:r>
      <w:hyperlink r:id="rId6" w:history="1">
        <w:r w:rsidRPr="00DD0812">
          <w:rPr>
            <w:rStyle w:val="Hyperlink"/>
          </w:rPr>
          <w:t>Senate Journal</w:t>
        </w:r>
        <w:r w:rsidRPr="00DD0812">
          <w:rPr>
            <w:rStyle w:val="Hyperlink"/>
          </w:rPr>
          <w:noBreakHyphen/>
          <w:t>page 77</w:t>
        </w:r>
      </w:hyperlink>
      <w:r w:rsidRPr="00DD0812">
        <w:t>)</w:t>
      </w:r>
    </w:p>
    <w:p w:rsidR="004C3E96" w:rsidRDefault="004C3E96" w:rsidP="004C3E96">
      <w:pPr>
        <w:widowControl w:val="0"/>
        <w:tabs>
          <w:tab w:val="right" w:pos="1008"/>
          <w:tab w:val="left" w:pos="1152"/>
          <w:tab w:val="left" w:pos="1872"/>
          <w:tab w:val="left" w:pos="9187"/>
        </w:tabs>
        <w:ind w:left="2088" w:hanging="2088"/>
      </w:pPr>
      <w:r>
        <w:tab/>
        <w:t>1/8/2013</w:t>
      </w:r>
      <w:r>
        <w:tab/>
        <w:t>Senate</w:t>
      </w:r>
      <w:r>
        <w:tab/>
      </w:r>
      <w:r w:rsidRPr="00DD0812">
        <w:t>Ref</w:t>
      </w:r>
      <w:r>
        <w:t xml:space="preserve">erred to Committee on </w:t>
      </w:r>
      <w:r w:rsidRPr="00DD0812">
        <w:rPr>
          <w:b/>
        </w:rPr>
        <w:t>Judiciary</w:t>
      </w:r>
      <w:r>
        <w:t xml:space="preserve"> </w:t>
      </w:r>
      <w:r w:rsidRPr="00DD0812">
        <w:t>(</w:t>
      </w:r>
      <w:hyperlink r:id="rId7" w:history="1">
        <w:r w:rsidRPr="00DD0812">
          <w:rPr>
            <w:rStyle w:val="Hyperlink"/>
          </w:rPr>
          <w:t>Senate Journal</w:t>
        </w:r>
        <w:r w:rsidRPr="00DD0812">
          <w:rPr>
            <w:rStyle w:val="Hyperlink"/>
          </w:rPr>
          <w:noBreakHyphen/>
          <w:t>page 77</w:t>
        </w:r>
      </w:hyperlink>
      <w:r w:rsidRPr="00DD0812">
        <w:t>)</w:t>
      </w:r>
    </w:p>
    <w:p w:rsidR="004C3E96" w:rsidRDefault="004C3E96" w:rsidP="004C3E96">
      <w:pPr>
        <w:widowControl w:val="0"/>
        <w:tabs>
          <w:tab w:val="right" w:pos="1008"/>
          <w:tab w:val="left" w:pos="1152"/>
          <w:tab w:val="left" w:pos="1872"/>
          <w:tab w:val="left" w:pos="9187"/>
        </w:tabs>
        <w:ind w:left="2088" w:hanging="2088"/>
      </w:pPr>
    </w:p>
    <w:p w:rsidR="00AD3CCA" w:rsidRPr="00AD3CCA" w:rsidRDefault="00AD3CCA" w:rsidP="00AD3CCA">
      <w:pPr>
        <w:widowControl w:val="0"/>
        <w:tabs>
          <w:tab w:val="right" w:pos="1008"/>
          <w:tab w:val="left" w:pos="1152"/>
          <w:tab w:val="left" w:pos="1872"/>
          <w:tab w:val="left" w:pos="9187"/>
        </w:tabs>
        <w:ind w:left="2088" w:hanging="2088"/>
      </w:pPr>
    </w:p>
    <w:p w:rsidR="00AD3CCA" w:rsidRDefault="00AD3CCA" w:rsidP="00AD3CCA">
      <w:pPr>
        <w:widowControl w:val="0"/>
      </w:pPr>
      <w:r w:rsidRPr="00AD3CCA">
        <w:rPr>
          <w:b/>
        </w:rPr>
        <w:t>VERSIONS OF THIS BILL</w:t>
      </w:r>
    </w:p>
    <w:p w:rsidR="00AD3CCA" w:rsidRDefault="00AD3CCA" w:rsidP="00AD3CCA">
      <w:pPr>
        <w:widowControl w:val="0"/>
      </w:pPr>
    </w:p>
    <w:p w:rsidR="00AD3CCA" w:rsidRDefault="00B852C6" w:rsidP="00AD3CCA">
      <w:pPr>
        <w:widowControl w:val="0"/>
      </w:pPr>
      <w:hyperlink r:id="rId8" w:history="1">
        <w:r w:rsidR="00AD3CCA">
          <w:rPr>
            <w:rStyle w:val="Hyperlink"/>
          </w:rPr>
          <w:t>12/13/2012</w:t>
        </w:r>
      </w:hyperlink>
    </w:p>
    <w:p w:rsidR="00AD3CCA" w:rsidRDefault="00AD3CCA" w:rsidP="00AD3CCA"/>
    <w:p w:rsidR="00AD3CCA" w:rsidRDefault="00AD3CCA" w:rsidP="00AD3CCA">
      <w:pPr>
        <w:sectPr w:rsidR="00AD3CCA" w:rsidSect="00AD3CCA">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D5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77147">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752C" w:rsidRPr="00985BBD" w:rsidRDefault="0024752C" w:rsidP="00247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985BBD">
        <w:rPr>
          <w:color w:val="000000" w:themeColor="text1"/>
          <w:u w:color="000000" w:themeColor="text1"/>
        </w:rPr>
        <w:t>PROPOSING AN AMENDMENT TO ARTICLE III, SECTION 36(B)(2) OF THE CONSTITUTION OF SOUTH CAROLINA, 1895, RELATING TO APPROPRIATIONS FROM THE CAPITAL RESERVE FUND, TO PROHIBIT FUNDS FROM BEING EXPENDED FOR OTHER NONRECURRING PURPOSES.</w:t>
      </w:r>
    </w:p>
    <w:p w:rsidR="0024752C" w:rsidRPr="00985BBD" w:rsidRDefault="0024752C" w:rsidP="00247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p>
    <w:p w:rsidR="0024752C" w:rsidRPr="00985BBD" w:rsidRDefault="0024752C" w:rsidP="00247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BD">
        <w:rPr>
          <w:color w:val="000000" w:themeColor="text1"/>
          <w:u w:color="000000" w:themeColor="text1"/>
        </w:rPr>
        <w:t>Be it enacted by the General Assembly of the State of South Carolina:</w:t>
      </w:r>
    </w:p>
    <w:p w:rsidR="0024752C" w:rsidRPr="00985BBD" w:rsidRDefault="0024752C" w:rsidP="00247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4752C" w:rsidRPr="00985BBD" w:rsidRDefault="0024752C" w:rsidP="00247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BD">
        <w:rPr>
          <w:color w:val="000000" w:themeColor="text1"/>
          <w:u w:color="000000" w:themeColor="text1"/>
        </w:rPr>
        <w:t>SECTION</w:t>
      </w:r>
      <w:r w:rsidRPr="00985BBD">
        <w:rPr>
          <w:color w:val="000000" w:themeColor="text1"/>
          <w:u w:color="000000" w:themeColor="text1"/>
        </w:rPr>
        <w:tab/>
        <w:t>1.</w:t>
      </w:r>
      <w:r w:rsidRPr="00985BBD">
        <w:rPr>
          <w:color w:val="000000" w:themeColor="text1"/>
          <w:u w:color="000000" w:themeColor="text1"/>
        </w:rPr>
        <w:tab/>
        <w:t xml:space="preserve">It is proposed that Article III, Section 36(B)(2) of the Constitution of this State, relating to appropriations from the Capital Reserve Fund, be amended to read: </w:t>
      </w:r>
    </w:p>
    <w:p w:rsidR="0024752C" w:rsidRPr="00985BBD" w:rsidRDefault="0024752C" w:rsidP="00247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4752C" w:rsidRPr="00985BBD" w:rsidRDefault="0024752C" w:rsidP="00247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BD">
        <w:rPr>
          <w:color w:val="000000" w:themeColor="text1"/>
          <w:u w:color="000000" w:themeColor="text1"/>
        </w:rPr>
        <w:tab/>
        <w:t>“(2)</w:t>
      </w:r>
      <w:r w:rsidRPr="00985BBD">
        <w:rPr>
          <w:color w:val="000000" w:themeColor="text1"/>
          <w:u w:color="000000" w:themeColor="text1"/>
        </w:rPr>
        <w:tab/>
        <w:t>After March first of a fiscal year, monies from the Capital Reserve Fund may be appropriated by the General Assembly in separate legislation upon an affirmative vote in each branch of the General Assembly by two</w:t>
      </w:r>
      <w:r w:rsidRPr="00985BBD">
        <w:rPr>
          <w:color w:val="000000" w:themeColor="text1"/>
          <w:u w:color="000000" w:themeColor="text1"/>
        </w:rPr>
        <w:noBreakHyphen/>
        <w:t>thirds of the members present and voting, but not less than three</w:t>
      </w:r>
      <w:r w:rsidRPr="00985BBD">
        <w:rPr>
          <w:color w:val="000000" w:themeColor="text1"/>
          <w:u w:color="000000" w:themeColor="text1"/>
        </w:rPr>
        <w:noBreakHyphen/>
        <w:t xml:space="preserve">fifths of the total membership in each branch for the following purposes: </w:t>
      </w:r>
    </w:p>
    <w:p w:rsidR="0024752C" w:rsidRPr="00985BBD" w:rsidRDefault="0024752C" w:rsidP="00247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BD">
        <w:rPr>
          <w:color w:val="000000" w:themeColor="text1"/>
          <w:u w:color="000000" w:themeColor="text1"/>
        </w:rPr>
        <w:tab/>
      </w:r>
      <w:r w:rsidRPr="00985BBD">
        <w:rPr>
          <w:color w:val="000000" w:themeColor="text1"/>
          <w:u w:color="000000" w:themeColor="text1"/>
        </w:rPr>
        <w:tab/>
      </w:r>
      <w:r w:rsidRPr="00985BBD">
        <w:rPr>
          <w:color w:val="000000" w:themeColor="text1"/>
          <w:u w:color="000000" w:themeColor="text1"/>
        </w:rPr>
        <w:tab/>
        <w:t>(a)</w:t>
      </w:r>
      <w:r w:rsidRPr="00985BBD">
        <w:rPr>
          <w:color w:val="000000" w:themeColor="text1"/>
          <w:u w:color="000000" w:themeColor="text1"/>
        </w:rPr>
        <w:tab/>
        <w:t xml:space="preserve">to finance in cash previously authorized capital improvement bond projects; </w:t>
      </w:r>
    </w:p>
    <w:p w:rsidR="0024752C" w:rsidRPr="00985BBD" w:rsidRDefault="0024752C" w:rsidP="00247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85BBD">
        <w:rPr>
          <w:color w:val="000000" w:themeColor="text1"/>
          <w:u w:color="000000" w:themeColor="text1"/>
        </w:rPr>
        <w:tab/>
      </w:r>
      <w:r w:rsidRPr="00985BBD">
        <w:rPr>
          <w:color w:val="000000" w:themeColor="text1"/>
          <w:u w:color="000000" w:themeColor="text1"/>
        </w:rPr>
        <w:tab/>
      </w:r>
      <w:r w:rsidRPr="00985BBD">
        <w:rPr>
          <w:color w:val="000000" w:themeColor="text1"/>
          <w:u w:color="000000" w:themeColor="text1"/>
        </w:rPr>
        <w:tab/>
        <w:t>(b)</w:t>
      </w:r>
      <w:r w:rsidRPr="00985BBD">
        <w:rPr>
          <w:color w:val="000000" w:themeColor="text1"/>
          <w:u w:color="000000" w:themeColor="text1"/>
        </w:rPr>
        <w:tab/>
        <w:t xml:space="preserve">to retire interest or principal on bonds previously issued; </w:t>
      </w:r>
      <w:r w:rsidRPr="00985BBD">
        <w:rPr>
          <w:color w:val="000000" w:themeColor="text1"/>
          <w:u w:val="single" w:color="000000" w:themeColor="text1"/>
        </w:rPr>
        <w:t>or</w:t>
      </w:r>
    </w:p>
    <w:p w:rsidR="0024752C" w:rsidRPr="00985BBD" w:rsidRDefault="0024752C" w:rsidP="00247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BD">
        <w:rPr>
          <w:color w:val="000000" w:themeColor="text1"/>
          <w:u w:color="000000" w:themeColor="text1"/>
        </w:rPr>
        <w:tab/>
      </w:r>
      <w:r w:rsidRPr="00985BBD">
        <w:rPr>
          <w:color w:val="000000" w:themeColor="text1"/>
          <w:u w:color="000000" w:themeColor="text1"/>
        </w:rPr>
        <w:tab/>
      </w:r>
      <w:r w:rsidRPr="00985BBD">
        <w:rPr>
          <w:color w:val="000000" w:themeColor="text1"/>
          <w:u w:color="000000" w:themeColor="text1"/>
        </w:rPr>
        <w:tab/>
        <w:t>(c)</w:t>
      </w:r>
      <w:r w:rsidRPr="00985BBD">
        <w:rPr>
          <w:color w:val="000000" w:themeColor="text1"/>
          <w:u w:color="000000" w:themeColor="text1"/>
        </w:rPr>
        <w:tab/>
        <w:t xml:space="preserve">for capital improvements </w:t>
      </w:r>
      <w:r w:rsidRPr="00985BBD">
        <w:rPr>
          <w:strike/>
          <w:color w:val="000000" w:themeColor="text1"/>
          <w:u w:color="000000" w:themeColor="text1"/>
        </w:rPr>
        <w:t>or other nonrecurring purposes</w:t>
      </w:r>
      <w:r w:rsidRPr="00985BBD">
        <w:rPr>
          <w:color w:val="000000" w:themeColor="text1"/>
          <w:u w:color="000000" w:themeColor="text1"/>
        </w:rPr>
        <w:t>.”</w:t>
      </w:r>
    </w:p>
    <w:p w:rsidR="0024752C" w:rsidRPr="00985BBD" w:rsidRDefault="0024752C" w:rsidP="00247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4752C" w:rsidRPr="00985BBD" w:rsidRDefault="0024752C" w:rsidP="00247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BD">
        <w:rPr>
          <w:color w:val="000000" w:themeColor="text1"/>
          <w:u w:color="000000" w:themeColor="text1"/>
        </w:rPr>
        <w:t>SECTION</w:t>
      </w:r>
      <w:r w:rsidRPr="00985BBD">
        <w:rPr>
          <w:color w:val="000000" w:themeColor="text1"/>
          <w:u w:color="000000" w:themeColor="text1"/>
        </w:rPr>
        <w:tab/>
        <w:t>2.</w:t>
      </w:r>
      <w:r w:rsidRPr="00985BBD">
        <w:rPr>
          <w:color w:val="000000" w:themeColor="text1"/>
          <w:u w:color="000000" w:themeColor="text1"/>
        </w:rPr>
        <w:tab/>
        <w:t xml:space="preserve">The proposed amendment must be submitted to the qualified electors at the next general election for representatives. Ballots must be provided at the various voting precincts with the following words printed on the ballot: </w:t>
      </w:r>
    </w:p>
    <w:p w:rsidR="0024752C" w:rsidRPr="00985BBD" w:rsidRDefault="0024752C" w:rsidP="00247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4752C" w:rsidRPr="00985BBD" w:rsidRDefault="0024752C" w:rsidP="00247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BD">
        <w:rPr>
          <w:color w:val="000000" w:themeColor="text1"/>
          <w:u w:color="000000" w:themeColor="text1"/>
        </w:rPr>
        <w:lastRenderedPageBreak/>
        <w:tab/>
        <w:t xml:space="preserve">“Must Article III, Section 36(B)(2) of the Constitution of this State, relating to appropriations from the Capital Reserve Fund, be amended to prohibit funds from being expended for other nonrecurring purposes? </w:t>
      </w:r>
    </w:p>
    <w:p w:rsidR="008666D3" w:rsidRDefault="008666D3" w:rsidP="00247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66D3" w:rsidRDefault="008666D3" w:rsidP="00866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8666D3" w:rsidRDefault="008666D3" w:rsidP="00866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66D3" w:rsidRDefault="008666D3" w:rsidP="00866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8666D3" w:rsidRDefault="008666D3" w:rsidP="00866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4752C" w:rsidRPr="00985BBD" w:rsidRDefault="0024752C" w:rsidP="00247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BD">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6D5DE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D5DEA" w:rsidRDefault="006D5DEA" w:rsidP="00AD3CCA">
      <w:pPr>
        <w:suppressAutoHyphens/>
        <w:jc w:val="both"/>
        <w:rPr>
          <w:rFonts w:eastAsia="Times New Roman"/>
        </w:rPr>
      </w:pPr>
    </w:p>
    <w:sectPr w:rsidR="006D5DEA" w:rsidSect="00AD3CC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147" w:rsidRDefault="00F77147" w:rsidP="00522CE0">
      <w:r>
        <w:separator/>
      </w:r>
    </w:p>
  </w:endnote>
  <w:endnote w:type="continuationSeparator" w:id="0">
    <w:p w:rsidR="00F77147" w:rsidRDefault="00F7714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101757-3AC0-4D78-B914-E8731AC9D147}"/>
    <w:embedBold r:id="rId2" w:fontKey="{AD8479E0-9271-4396-9381-8954DE6F4DFF}"/>
  </w:font>
  <w:font w:name="Calibri">
    <w:panose1 w:val="020F0502020204030204"/>
    <w:charset w:val="00"/>
    <w:family w:val="swiss"/>
    <w:pitch w:val="variable"/>
    <w:sig w:usb0="E10002FF" w:usb1="4000ACFF" w:usb2="00000009" w:usb3="00000000" w:csb0="0000019F" w:csb1="00000000"/>
    <w:embedRegular r:id="rId3" w:fontKey="{DBBA3B11-95F1-42AD-9596-41F1F6D25A08}"/>
    <w:embedBold r:id="rId4" w:fontKey="{9D73349A-CBA6-4426-A62E-CF5A38E7D4EA}"/>
  </w:font>
  <w:font w:name="Wingdings">
    <w:panose1 w:val="05000000000000000000"/>
    <w:charset w:val="02"/>
    <w:family w:val="auto"/>
    <w:pitch w:val="variable"/>
    <w:sig w:usb0="00000000" w:usb1="10000000" w:usb2="00000000" w:usb3="00000000" w:csb0="80000000" w:csb1="00000000"/>
    <w:embedRegular r:id="rId5" w:fontKey="{058180E7-1152-4A02-8B4F-1E5D588A1FC3}"/>
  </w:font>
  <w:font w:name="Cambria">
    <w:panose1 w:val="02040503050406030204"/>
    <w:charset w:val="00"/>
    <w:family w:val="roman"/>
    <w:pitch w:val="variable"/>
    <w:sig w:usb0="E00002FF" w:usb1="400004FF" w:usb2="00000000" w:usb3="00000000" w:csb0="0000019F" w:csb1="00000000"/>
    <w:embedRegular r:id="rId6" w:fontKey="{02E0834F-9BB9-4787-87C3-345C25C258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CCA" w:rsidRPr="006D5DEA" w:rsidRDefault="00AD3CCA" w:rsidP="006D5DEA">
    <w:pPr>
      <w:pStyle w:val="Footer"/>
      <w:tabs>
        <w:tab w:val="clear" w:pos="4680"/>
        <w:tab w:val="clear" w:pos="9360"/>
        <w:tab w:val="center" w:pos="2995"/>
      </w:tabs>
      <w:spacing w:before="120"/>
    </w:pPr>
    <w:r>
      <w:t>[111]</w:t>
    </w:r>
    <w:r>
      <w:tab/>
    </w:r>
    <w:r w:rsidR="00737AF9">
      <w:fldChar w:fldCharType="begin"/>
    </w:r>
    <w:r w:rsidR="00737AF9">
      <w:instrText xml:space="preserve"> PAGE  \* MERGEFORMAT </w:instrText>
    </w:r>
    <w:r w:rsidR="00737AF9">
      <w:fldChar w:fldCharType="separate"/>
    </w:r>
    <w:r w:rsidR="00B852C6">
      <w:rPr>
        <w:noProof/>
      </w:rPr>
      <w:t>1</w:t>
    </w:r>
    <w:r w:rsidR="00737AF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147" w:rsidRDefault="00F77147" w:rsidP="00522CE0">
      <w:r>
        <w:separator/>
      </w:r>
    </w:p>
  </w:footnote>
  <w:footnote w:type="continuationSeparator" w:id="0">
    <w:p w:rsidR="00F77147" w:rsidRDefault="00F7714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2NONR.HM.LB"/>
    <w:docVar w:name="CoverAttorneyInitials" w:val="HM"/>
    <w:docVar w:name="CoverAttorneyLastName" w:val="Mottel"/>
    <w:docVar w:name="CoverBillType" w:val="j"/>
    <w:docVar w:name="CoverSenator" w:val="LB"/>
    <w:docVar w:name="dvBillNumber" w:val="111"/>
    <w:docVar w:name="dvBillNumberPrefix" w:val="S. "/>
    <w:docVar w:name="dvOriginalBody" w:val="Senate"/>
    <w:docVar w:name="fulldraftpath" w:val="L:\S-RES\LB\002NONR.HM.LB.DOCX"/>
    <w:docVar w:name="NameofBody" w:val="S"/>
    <w:docVar w:name="vgroup2" w:val="S-RES"/>
  </w:docVars>
  <w:rsids>
    <w:rsidRoot w:val="00FF154D"/>
    <w:rsid w:val="00042AC1"/>
    <w:rsid w:val="00046516"/>
    <w:rsid w:val="0007601D"/>
    <w:rsid w:val="000B0720"/>
    <w:rsid w:val="000B5EAF"/>
    <w:rsid w:val="000B74C5"/>
    <w:rsid w:val="000D2340"/>
    <w:rsid w:val="000D6DD1"/>
    <w:rsid w:val="000D7751"/>
    <w:rsid w:val="00164356"/>
    <w:rsid w:val="00170561"/>
    <w:rsid w:val="00186AC9"/>
    <w:rsid w:val="00197DF1"/>
    <w:rsid w:val="001B3DD9"/>
    <w:rsid w:val="001B7E5D"/>
    <w:rsid w:val="001D3BAC"/>
    <w:rsid w:val="00216025"/>
    <w:rsid w:val="00245C4E"/>
    <w:rsid w:val="0024752C"/>
    <w:rsid w:val="00271752"/>
    <w:rsid w:val="00281FB8"/>
    <w:rsid w:val="002841EB"/>
    <w:rsid w:val="002C1288"/>
    <w:rsid w:val="002C1321"/>
    <w:rsid w:val="002C5896"/>
    <w:rsid w:val="002D3BED"/>
    <w:rsid w:val="00307C2B"/>
    <w:rsid w:val="00383247"/>
    <w:rsid w:val="003D6E2B"/>
    <w:rsid w:val="003E7597"/>
    <w:rsid w:val="0044020F"/>
    <w:rsid w:val="00450668"/>
    <w:rsid w:val="004813A2"/>
    <w:rsid w:val="0048579C"/>
    <w:rsid w:val="004952FA"/>
    <w:rsid w:val="004B6A22"/>
    <w:rsid w:val="004C3E96"/>
    <w:rsid w:val="004D7F37"/>
    <w:rsid w:val="00522CE0"/>
    <w:rsid w:val="00543CDE"/>
    <w:rsid w:val="00565148"/>
    <w:rsid w:val="00593361"/>
    <w:rsid w:val="005A413B"/>
    <w:rsid w:val="005A5017"/>
    <w:rsid w:val="005A648C"/>
    <w:rsid w:val="005E2EDF"/>
    <w:rsid w:val="005F1745"/>
    <w:rsid w:val="006A1802"/>
    <w:rsid w:val="006C74EA"/>
    <w:rsid w:val="006D5DEA"/>
    <w:rsid w:val="00720D40"/>
    <w:rsid w:val="007318D4"/>
    <w:rsid w:val="00737AF9"/>
    <w:rsid w:val="00765784"/>
    <w:rsid w:val="007A4390"/>
    <w:rsid w:val="007E5CB7"/>
    <w:rsid w:val="008314D2"/>
    <w:rsid w:val="008666D3"/>
    <w:rsid w:val="008A6C67"/>
    <w:rsid w:val="008B2F42"/>
    <w:rsid w:val="008C3697"/>
    <w:rsid w:val="008E185F"/>
    <w:rsid w:val="008E30BD"/>
    <w:rsid w:val="008F023B"/>
    <w:rsid w:val="00904E16"/>
    <w:rsid w:val="009162B3"/>
    <w:rsid w:val="00917B1D"/>
    <w:rsid w:val="00927C62"/>
    <w:rsid w:val="00983951"/>
    <w:rsid w:val="00984124"/>
    <w:rsid w:val="00984640"/>
    <w:rsid w:val="00995C37"/>
    <w:rsid w:val="009C118A"/>
    <w:rsid w:val="009F4435"/>
    <w:rsid w:val="00A02011"/>
    <w:rsid w:val="00A02BF0"/>
    <w:rsid w:val="00A330E8"/>
    <w:rsid w:val="00A4011E"/>
    <w:rsid w:val="00A86015"/>
    <w:rsid w:val="00A9594E"/>
    <w:rsid w:val="00AD3CCA"/>
    <w:rsid w:val="00AE59C8"/>
    <w:rsid w:val="00B10098"/>
    <w:rsid w:val="00B30979"/>
    <w:rsid w:val="00B5790D"/>
    <w:rsid w:val="00B852C6"/>
    <w:rsid w:val="00B945C5"/>
    <w:rsid w:val="00BA20EA"/>
    <w:rsid w:val="00BB5AFC"/>
    <w:rsid w:val="00BC0A56"/>
    <w:rsid w:val="00C45366"/>
    <w:rsid w:val="00C57023"/>
    <w:rsid w:val="00C74052"/>
    <w:rsid w:val="00CB187A"/>
    <w:rsid w:val="00CC0EC7"/>
    <w:rsid w:val="00D1088B"/>
    <w:rsid w:val="00D14DE6"/>
    <w:rsid w:val="00D156D2"/>
    <w:rsid w:val="00D23354"/>
    <w:rsid w:val="00D53E29"/>
    <w:rsid w:val="00D76E0C"/>
    <w:rsid w:val="00D86943"/>
    <w:rsid w:val="00DA47B9"/>
    <w:rsid w:val="00E058D3"/>
    <w:rsid w:val="00E35165"/>
    <w:rsid w:val="00E7119C"/>
    <w:rsid w:val="00E72BD3"/>
    <w:rsid w:val="00E76AD9"/>
    <w:rsid w:val="00E91E2F"/>
    <w:rsid w:val="00EA3546"/>
    <w:rsid w:val="00EB47AE"/>
    <w:rsid w:val="00EC34E1"/>
    <w:rsid w:val="00F0234A"/>
    <w:rsid w:val="00F51241"/>
    <w:rsid w:val="00F52959"/>
    <w:rsid w:val="00F54C07"/>
    <w:rsid w:val="00F55884"/>
    <w:rsid w:val="00F77147"/>
    <w:rsid w:val="00FC0D36"/>
    <w:rsid w:val="00FE6467"/>
    <w:rsid w:val="00FF15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DE4C3BB1-6BDB-4EB1-B592-1243398E2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D3C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11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397</Words>
  <Characters>2264</Characters>
  <Application>Microsoft Office Word</Application>
  <DocSecurity>0</DocSecurity>
  <Lines>18</Lines>
  <Paragraphs>5</Paragraphs>
  <ScaleCrop>false</ScaleCrop>
  <Company> </Company>
  <LinksUpToDate>false</LinksUpToDate>
  <CharactersWithSpaces>2656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111: Capital Reserve Fund - South Carolina Legislature Online</dc:title>
  <dc:subject/>
  <dc:creator>%USERNAME%</dc:creator>
  <cp:keywords/>
  <dc:description/>
  <cp:lastModifiedBy>N Cumfer</cp:lastModifiedBy>
  <cp:revision>9</cp:revision>
  <dcterms:created xsi:type="dcterms:W3CDTF">2012-12-13T21:22:00Z</dcterms:created>
  <dcterms:modified xsi:type="dcterms:W3CDTF">2014-12-04T20:34:00Z</dcterms:modified>
</cp:coreProperties>
</file>