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C79" w:rsidRDefault="00C56C79" w:rsidP="00C56C79">
      <w:pPr>
        <w:widowControl w:val="0"/>
        <w:jc w:val="center"/>
      </w:pPr>
      <w:r w:rsidRPr="00C56C79">
        <w:rPr>
          <w:b/>
        </w:rPr>
        <w:t>South Carolina General Assembly</w:t>
      </w:r>
    </w:p>
    <w:p w:rsidR="00C56C79" w:rsidRDefault="00C56C79" w:rsidP="00C56C79">
      <w:pPr>
        <w:widowControl w:val="0"/>
        <w:jc w:val="center"/>
      </w:pPr>
      <w:r>
        <w:t>120th Session, 2013-2014</w:t>
      </w:r>
    </w:p>
    <w:p w:rsidR="00C56C79" w:rsidRDefault="00C56C79" w:rsidP="00C56C79">
      <w:pPr>
        <w:widowControl w:val="0"/>
      </w:pPr>
    </w:p>
    <w:p w:rsidR="00C56C79" w:rsidRDefault="00C56C79" w:rsidP="00C56C79">
      <w:pPr>
        <w:widowControl w:val="0"/>
        <w:rPr>
          <w:b/>
        </w:rPr>
      </w:pPr>
      <w:r w:rsidRPr="00C56C79">
        <w:rPr>
          <w:b/>
        </w:rPr>
        <w:t>S.</w:t>
      </w:r>
      <w:r>
        <w:rPr>
          <w:b/>
        </w:rPr>
        <w:t xml:space="preserve"> </w:t>
      </w:r>
      <w:r w:rsidRPr="00C56C79">
        <w:rPr>
          <w:b/>
        </w:rPr>
        <w:t>129</w:t>
      </w:r>
    </w:p>
    <w:p w:rsidR="00C56C79" w:rsidRDefault="00C56C79" w:rsidP="00C56C79">
      <w:pPr>
        <w:widowControl w:val="0"/>
        <w:rPr>
          <w:b/>
        </w:rPr>
      </w:pPr>
    </w:p>
    <w:p w:rsidR="00C56C79" w:rsidRDefault="00C56C79" w:rsidP="00C56C79">
      <w:pPr>
        <w:widowControl w:val="0"/>
      </w:pPr>
      <w:r w:rsidRPr="00C56C79">
        <w:rPr>
          <w:b/>
        </w:rPr>
        <w:t>STATUS INFORMATION</w:t>
      </w:r>
    </w:p>
    <w:p w:rsidR="00C56C79" w:rsidRDefault="00C56C79" w:rsidP="00C56C79">
      <w:pPr>
        <w:widowControl w:val="0"/>
      </w:pPr>
    </w:p>
    <w:p w:rsidR="00C56C79" w:rsidRDefault="00C56C79" w:rsidP="00C56C79">
      <w:pPr>
        <w:widowControl w:val="0"/>
      </w:pPr>
      <w:r>
        <w:t>General Bill</w:t>
      </w:r>
    </w:p>
    <w:p w:rsidR="00C56C79" w:rsidRDefault="00C56C79" w:rsidP="00C56C79">
      <w:pPr>
        <w:widowControl w:val="0"/>
      </w:pPr>
      <w:r>
        <w:t>Sponsors: Senator Cromer</w:t>
      </w:r>
    </w:p>
    <w:p w:rsidR="00C56C79" w:rsidRDefault="00C56C79" w:rsidP="00C56C79">
      <w:pPr>
        <w:widowControl w:val="0"/>
      </w:pPr>
      <w:r>
        <w:t>Document Path: l:\s-res\rwc\007expu.kmm.rwc.docx</w:t>
      </w:r>
    </w:p>
    <w:p w:rsidR="00C56C79" w:rsidRDefault="00C56C79" w:rsidP="00C56C79">
      <w:pPr>
        <w:widowControl w:val="0"/>
      </w:pPr>
    </w:p>
    <w:p w:rsidR="008523AE" w:rsidRDefault="008523AE" w:rsidP="00C56C79">
      <w:pPr>
        <w:widowControl w:val="0"/>
      </w:pPr>
      <w:r>
        <w:t>Introduced in the Senate on January 8, 2013</w:t>
      </w:r>
    </w:p>
    <w:p w:rsidR="008523AE" w:rsidRPr="008523AE" w:rsidRDefault="008523AE" w:rsidP="00C56C79">
      <w:pPr>
        <w:widowControl w:val="0"/>
      </w:pPr>
      <w:r>
        <w:t xml:space="preserve">Currently residing in the Senate Committee on </w:t>
      </w:r>
      <w:r w:rsidRPr="008523AE">
        <w:rPr>
          <w:b/>
        </w:rPr>
        <w:t>Corrections and Penology</w:t>
      </w:r>
    </w:p>
    <w:p w:rsidR="008523AE" w:rsidRDefault="008523AE" w:rsidP="00C56C79">
      <w:pPr>
        <w:widowControl w:val="0"/>
      </w:pPr>
    </w:p>
    <w:p w:rsidR="00C56C79" w:rsidRDefault="00C56C79" w:rsidP="00C56C79">
      <w:pPr>
        <w:widowControl w:val="0"/>
      </w:pPr>
      <w:r>
        <w:t xml:space="preserve">Summary: </w:t>
      </w:r>
      <w:r w:rsidR="00676605">
        <w:t>Illegal aliens; Probation, Pardon and Parole Services Board</w:t>
      </w:r>
    </w:p>
    <w:p w:rsidR="00C56C79" w:rsidRDefault="00C56C79" w:rsidP="00C56C79">
      <w:pPr>
        <w:widowControl w:val="0"/>
      </w:pPr>
    </w:p>
    <w:p w:rsidR="00C56C79" w:rsidRDefault="00C56C79" w:rsidP="00C56C79">
      <w:pPr>
        <w:widowControl w:val="0"/>
      </w:pPr>
    </w:p>
    <w:p w:rsidR="00C56C79" w:rsidRDefault="00C56C79" w:rsidP="00C56C79">
      <w:pPr>
        <w:widowControl w:val="0"/>
        <w:tabs>
          <w:tab w:val="center" w:pos="590"/>
          <w:tab w:val="center" w:pos="1440"/>
          <w:tab w:val="left" w:pos="1872"/>
          <w:tab w:val="left" w:pos="9187"/>
        </w:tabs>
      </w:pPr>
      <w:r w:rsidRPr="00C56C79">
        <w:rPr>
          <w:b/>
        </w:rPr>
        <w:t>HISTORY OF LEGISLATIVE ACTIONS</w:t>
      </w:r>
    </w:p>
    <w:p w:rsidR="00C56C79" w:rsidRDefault="00C56C79" w:rsidP="00C56C79">
      <w:pPr>
        <w:widowControl w:val="0"/>
        <w:tabs>
          <w:tab w:val="center" w:pos="590"/>
          <w:tab w:val="center" w:pos="1440"/>
          <w:tab w:val="left" w:pos="1872"/>
          <w:tab w:val="left" w:pos="9187"/>
        </w:tabs>
      </w:pPr>
    </w:p>
    <w:p w:rsidR="00C56C79" w:rsidRPr="00C56C79" w:rsidRDefault="00C56C79" w:rsidP="00C56C79">
      <w:pPr>
        <w:widowControl w:val="0"/>
        <w:tabs>
          <w:tab w:val="center" w:pos="590"/>
          <w:tab w:val="center" w:pos="1440"/>
          <w:tab w:val="left" w:pos="1872"/>
          <w:tab w:val="left" w:pos="9187"/>
        </w:tabs>
      </w:pPr>
      <w:r w:rsidRPr="00C56C79">
        <w:rPr>
          <w:u w:val="single"/>
        </w:rPr>
        <w:tab/>
        <w:t>Date</w:t>
      </w:r>
      <w:r w:rsidRPr="00C56C79">
        <w:rPr>
          <w:u w:val="single"/>
        </w:rPr>
        <w:tab/>
        <w:t>Body</w:t>
      </w:r>
      <w:r w:rsidRPr="00C56C79">
        <w:rPr>
          <w:u w:val="single"/>
        </w:rPr>
        <w:tab/>
        <w:t>Action Description with journal page number</w:t>
      </w:r>
      <w:r w:rsidRPr="00C56C79">
        <w:rPr>
          <w:u w:val="single"/>
        </w:rPr>
        <w:tab/>
      </w:r>
      <w:bookmarkStart w:id="0" w:name="_GoBack"/>
      <w:bookmarkEnd w:id="0"/>
    </w:p>
    <w:p w:rsidR="009F49CB" w:rsidRDefault="009F49CB" w:rsidP="009F49CB">
      <w:pPr>
        <w:widowControl w:val="0"/>
        <w:tabs>
          <w:tab w:val="right" w:pos="1008"/>
          <w:tab w:val="left" w:pos="1152"/>
          <w:tab w:val="left" w:pos="1872"/>
          <w:tab w:val="left" w:pos="9187"/>
        </w:tabs>
        <w:ind w:left="2088" w:hanging="2088"/>
      </w:pPr>
      <w:r>
        <w:tab/>
        <w:t>12/18/2012</w:t>
      </w:r>
      <w:r>
        <w:tab/>
        <w:t>Senate</w:t>
      </w:r>
      <w:r>
        <w:tab/>
      </w:r>
      <w:r w:rsidRPr="00BD281C">
        <w:t>Prefiled</w:t>
      </w:r>
    </w:p>
    <w:p w:rsidR="009F49CB" w:rsidRDefault="009F49CB" w:rsidP="009F49CB">
      <w:pPr>
        <w:widowControl w:val="0"/>
        <w:tabs>
          <w:tab w:val="right" w:pos="1008"/>
          <w:tab w:val="left" w:pos="1152"/>
          <w:tab w:val="left" w:pos="1872"/>
          <w:tab w:val="left" w:pos="9187"/>
        </w:tabs>
        <w:ind w:left="2088" w:hanging="2088"/>
      </w:pPr>
      <w:r>
        <w:tab/>
        <w:t>12/18/2012</w:t>
      </w:r>
      <w:r>
        <w:tab/>
        <w:t>Senate</w:t>
      </w:r>
      <w:r>
        <w:tab/>
      </w:r>
      <w:r w:rsidRPr="00BD281C">
        <w:t xml:space="preserve">Referred to Committee on </w:t>
      </w:r>
      <w:r w:rsidRPr="00BD281C">
        <w:rPr>
          <w:b/>
        </w:rPr>
        <w:t>Corrections and Penology</w:t>
      </w:r>
    </w:p>
    <w:p w:rsidR="009F49CB" w:rsidRDefault="009F49CB" w:rsidP="009F49CB">
      <w:pPr>
        <w:widowControl w:val="0"/>
        <w:tabs>
          <w:tab w:val="right" w:pos="1008"/>
          <w:tab w:val="left" w:pos="1152"/>
          <w:tab w:val="left" w:pos="1872"/>
          <w:tab w:val="left" w:pos="9187"/>
        </w:tabs>
        <w:ind w:left="2088" w:hanging="2088"/>
      </w:pPr>
      <w:r>
        <w:tab/>
        <w:t>1/8/2013</w:t>
      </w:r>
      <w:r>
        <w:tab/>
        <w:t>Senate</w:t>
      </w:r>
      <w:r>
        <w:tab/>
      </w:r>
      <w:r w:rsidRPr="00BD281C">
        <w:t>Introduced and read first time (</w:t>
      </w:r>
      <w:hyperlink r:id="rId6" w:history="1">
        <w:r w:rsidRPr="00BD281C">
          <w:rPr>
            <w:rStyle w:val="Hyperlink"/>
          </w:rPr>
          <w:t>Senate Journal</w:t>
        </w:r>
        <w:r w:rsidRPr="00BD281C">
          <w:rPr>
            <w:rStyle w:val="Hyperlink"/>
          </w:rPr>
          <w:noBreakHyphen/>
          <w:t>page 85</w:t>
        </w:r>
      </w:hyperlink>
      <w:r w:rsidRPr="00BD281C">
        <w:t>)</w:t>
      </w:r>
    </w:p>
    <w:p w:rsidR="009F49CB" w:rsidRDefault="009F49CB" w:rsidP="009F49CB">
      <w:pPr>
        <w:widowControl w:val="0"/>
        <w:tabs>
          <w:tab w:val="right" w:pos="1008"/>
          <w:tab w:val="left" w:pos="1152"/>
          <w:tab w:val="left" w:pos="1872"/>
          <w:tab w:val="left" w:pos="9187"/>
        </w:tabs>
        <w:ind w:left="2088" w:hanging="2088"/>
      </w:pPr>
      <w:r>
        <w:tab/>
        <w:t>1/8/2013</w:t>
      </w:r>
      <w:r>
        <w:tab/>
        <w:t>Senate</w:t>
      </w:r>
      <w:r>
        <w:tab/>
      </w:r>
      <w:r w:rsidRPr="00BD281C">
        <w:t>Referred to Commit</w:t>
      </w:r>
      <w:r>
        <w:t xml:space="preserve">tee on </w:t>
      </w:r>
      <w:r w:rsidRPr="00BD281C">
        <w:rPr>
          <w:b/>
        </w:rPr>
        <w:t>Corrections and Penology</w:t>
      </w:r>
      <w:r>
        <w:t xml:space="preserve"> </w:t>
      </w:r>
      <w:r w:rsidRPr="00BD281C">
        <w:t>(</w:t>
      </w:r>
      <w:hyperlink r:id="rId7" w:history="1">
        <w:r w:rsidRPr="00BD281C">
          <w:rPr>
            <w:rStyle w:val="Hyperlink"/>
          </w:rPr>
          <w:t>Senate Journal</w:t>
        </w:r>
        <w:r w:rsidRPr="00BD281C">
          <w:rPr>
            <w:rStyle w:val="Hyperlink"/>
          </w:rPr>
          <w:noBreakHyphen/>
          <w:t>page 85</w:t>
        </w:r>
      </w:hyperlink>
      <w:r w:rsidRPr="00BD281C">
        <w:t>)</w:t>
      </w:r>
    </w:p>
    <w:p w:rsidR="009F49CB" w:rsidRDefault="009F49CB" w:rsidP="009F49CB">
      <w:pPr>
        <w:widowControl w:val="0"/>
        <w:tabs>
          <w:tab w:val="right" w:pos="1008"/>
          <w:tab w:val="left" w:pos="1152"/>
          <w:tab w:val="left" w:pos="1872"/>
          <w:tab w:val="left" w:pos="9187"/>
        </w:tabs>
        <w:ind w:left="2088" w:hanging="2088"/>
      </w:pPr>
    </w:p>
    <w:p w:rsidR="00C56C79" w:rsidRPr="00C56C79" w:rsidRDefault="00C56C79" w:rsidP="00C56C79">
      <w:pPr>
        <w:widowControl w:val="0"/>
        <w:tabs>
          <w:tab w:val="right" w:pos="1008"/>
          <w:tab w:val="left" w:pos="1152"/>
          <w:tab w:val="left" w:pos="1872"/>
          <w:tab w:val="left" w:pos="9187"/>
        </w:tabs>
        <w:ind w:left="2088" w:hanging="2088"/>
      </w:pPr>
    </w:p>
    <w:p w:rsidR="00C56C79" w:rsidRDefault="00C56C79" w:rsidP="00C56C79">
      <w:pPr>
        <w:widowControl w:val="0"/>
      </w:pPr>
      <w:r w:rsidRPr="00C56C79">
        <w:rPr>
          <w:b/>
        </w:rPr>
        <w:t>VERSIONS OF THIS BILL</w:t>
      </w:r>
    </w:p>
    <w:p w:rsidR="00C56C79" w:rsidRDefault="00C56C79" w:rsidP="00C56C79">
      <w:pPr>
        <w:widowControl w:val="0"/>
      </w:pPr>
    </w:p>
    <w:p w:rsidR="00C56C79" w:rsidRDefault="00C70376" w:rsidP="00C56C79">
      <w:pPr>
        <w:widowControl w:val="0"/>
      </w:pPr>
      <w:hyperlink r:id="rId8" w:history="1">
        <w:r w:rsidR="00C56C79">
          <w:rPr>
            <w:rStyle w:val="Hyperlink"/>
          </w:rPr>
          <w:t>12/18/2012</w:t>
        </w:r>
      </w:hyperlink>
    </w:p>
    <w:p w:rsidR="00C56C79" w:rsidRDefault="00C56C79" w:rsidP="00C56C79"/>
    <w:p w:rsidR="00C56C79" w:rsidRDefault="00C56C79" w:rsidP="00C56C79">
      <w:pPr>
        <w:sectPr w:rsidR="00C56C79" w:rsidSect="00C56C7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03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2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24-21-910, RELATING TO REPRIEVES AND COMMUTATION OF DEATH SENTENCES</w:t>
      </w:r>
      <w:r w:rsidR="008D7758">
        <w:rPr>
          <w:rFonts w:eastAsia="Times New Roman"/>
        </w:rPr>
        <w:t>,</w:t>
      </w:r>
      <w:r>
        <w:rPr>
          <w:rFonts w:eastAsia="Times New Roman"/>
        </w:rPr>
        <w:t xml:space="preserve"> TO PROVIDE THAT THE PROBATION, PAROLE, AND PARDON SERVICES BOARD MAY NOT RECOMMEND TO THE GOVERNOR THAT AN ALIEN UNLAWFULLY IN THE UNITED STATES SHOULD BE GRANTED A REPRIEVE OR COMMUTATION OF HIS SENTENCE; TO AMEND SECTION 24-21-920, RELATING TO CLEMENCY IN OTHER CASES</w:t>
      </w:r>
      <w:r w:rsidR="008D7758">
        <w:rPr>
          <w:rFonts w:eastAsia="Times New Roman"/>
        </w:rPr>
        <w:t>,</w:t>
      </w:r>
      <w:r>
        <w:rPr>
          <w:rFonts w:eastAsia="Times New Roman"/>
        </w:rPr>
        <w:t xml:space="preserve"> TO PROVIDE THAT ALIENS UNLAWFULLY IN THE UNITED STATES MAY NOT BE GRANTED CLEMENCY; AND TO AMEND SECTION 24-21-950, RELATING TO GUIDELINES FOR DETERMIN</w:t>
      </w:r>
      <w:r w:rsidR="008D7758">
        <w:rPr>
          <w:rFonts w:eastAsia="Times New Roman"/>
        </w:rPr>
        <w:t>ING THE ELIGIBILITY OF A PARDON,</w:t>
      </w:r>
      <w:r>
        <w:rPr>
          <w:rFonts w:eastAsia="Times New Roman"/>
        </w:rPr>
        <w:t xml:space="preserve"> TO PROVIDE THAT AN ALIEN UNLAWFULLY IN THE UNITED STATES IS NOT ELIGIBLE TO BE PARDONED.</w:t>
      </w:r>
    </w:p>
    <w:p w:rsidR="006F03E3" w:rsidRDefault="006F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Be it enacted by the General Assembly of the State of South Carolina:</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SECTION</w:t>
      </w:r>
      <w:r w:rsidRPr="00E47647">
        <w:rPr>
          <w:rFonts w:eastAsia="Times New Roman"/>
          <w:color w:val="000000" w:themeColor="text1"/>
          <w:u w:color="000000" w:themeColor="text1"/>
        </w:rPr>
        <w:tab/>
        <w:t>1.</w:t>
      </w:r>
      <w:r w:rsidRPr="00E47647">
        <w:rPr>
          <w:rFonts w:eastAsia="Times New Roman"/>
          <w:color w:val="000000" w:themeColor="text1"/>
          <w:u w:color="000000" w:themeColor="text1"/>
        </w:rPr>
        <w:tab/>
        <w:t>Sections 24</w:t>
      </w:r>
      <w:r w:rsidRPr="00E47647">
        <w:rPr>
          <w:rFonts w:eastAsia="Times New Roman"/>
          <w:color w:val="000000" w:themeColor="text1"/>
          <w:u w:color="000000" w:themeColor="text1"/>
        </w:rPr>
        <w:noBreakHyphen/>
        <w:t>21</w:t>
      </w:r>
      <w:r w:rsidRPr="00E47647">
        <w:rPr>
          <w:rFonts w:eastAsia="Times New Roman"/>
          <w:color w:val="000000" w:themeColor="text1"/>
          <w:u w:color="000000" w:themeColor="text1"/>
        </w:rPr>
        <w:noBreakHyphen/>
        <w:t xml:space="preserve">910 and </w:t>
      </w:r>
      <w:r>
        <w:rPr>
          <w:rFonts w:eastAsia="Times New Roman"/>
          <w:color w:val="000000" w:themeColor="text1"/>
          <w:u w:color="000000" w:themeColor="text1"/>
        </w:rPr>
        <w:t>24-21-</w:t>
      </w:r>
      <w:r w:rsidRPr="00E47647">
        <w:rPr>
          <w:rFonts w:eastAsia="Times New Roman"/>
          <w:color w:val="000000" w:themeColor="text1"/>
          <w:u w:color="000000" w:themeColor="text1"/>
        </w:rPr>
        <w:t>920 of the 1976 Code are amended to read:</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647">
        <w:rPr>
          <w:rFonts w:eastAsia="Times New Roman"/>
          <w:color w:val="000000" w:themeColor="text1"/>
          <w:u w:color="000000" w:themeColor="text1"/>
        </w:rPr>
        <w:tab/>
        <w:t>“Section 24</w:t>
      </w:r>
      <w:r w:rsidRPr="00E47647">
        <w:rPr>
          <w:rFonts w:eastAsia="Times New Roman"/>
          <w:color w:val="000000" w:themeColor="text1"/>
          <w:u w:color="000000" w:themeColor="text1"/>
        </w:rPr>
        <w:noBreakHyphen/>
      </w:r>
      <w:r>
        <w:rPr>
          <w:rFonts w:eastAsia="Times New Roman"/>
          <w:color w:val="000000" w:themeColor="text1"/>
          <w:u w:color="000000" w:themeColor="text1"/>
        </w:rPr>
        <w:t>21</w:t>
      </w:r>
      <w:r w:rsidRPr="00E47647">
        <w:rPr>
          <w:rFonts w:eastAsia="Times New Roman"/>
          <w:color w:val="000000" w:themeColor="text1"/>
          <w:u w:color="000000" w:themeColor="text1"/>
        </w:rPr>
        <w:noBreakHyphen/>
        <w:t>910.</w:t>
      </w:r>
      <w:r w:rsidRPr="00E47647">
        <w:rPr>
          <w:rFonts w:eastAsia="Times New Roman"/>
          <w:color w:val="000000" w:themeColor="text1"/>
          <w:u w:color="000000" w:themeColor="text1"/>
        </w:rPr>
        <w:tab/>
      </w:r>
      <w:r w:rsidRPr="00E47647">
        <w:rPr>
          <w:color w:val="000000" w:themeColor="text1"/>
          <w:u w:color="000000" w:themeColor="text1"/>
        </w:rPr>
        <w:t xml:space="preserve">The Probation, Parole, and </w:t>
      </w:r>
      <w:r w:rsidRPr="00E47647">
        <w:rPr>
          <w:bCs/>
          <w:noProof/>
          <w:color w:val="000000" w:themeColor="text1"/>
          <w:szCs w:val="14"/>
          <w:u w:color="000000" w:themeColor="text1"/>
        </w:rPr>
        <w:t>Pardon</w:t>
      </w:r>
      <w:r w:rsidRPr="00E47647">
        <w:rPr>
          <w:color w:val="000000" w:themeColor="text1"/>
          <w:u w:color="000000" w:themeColor="text1"/>
        </w:rPr>
        <w:t xml:space="preserve"> Services Board shall consider all petitions for reprieves or the commutation of a sentence of death to life imprisonment which may be referred to it by the Governor and shall make its recommendations to the Governor regarding the petitions.  </w:t>
      </w:r>
      <w:r w:rsidRPr="00E47647">
        <w:rPr>
          <w:color w:val="000000" w:themeColor="text1"/>
          <w:u w:val="single" w:color="000000" w:themeColor="text1"/>
        </w:rPr>
        <w:t>The board may not recommend a reprieve or commutation for an alien unlawfully in the United States.</w:t>
      </w:r>
      <w:r w:rsidRPr="00E47647">
        <w:rPr>
          <w:color w:val="000000" w:themeColor="text1"/>
          <w:u w:color="000000" w:themeColor="text1"/>
        </w:rPr>
        <w:t xml:space="preserve"> The Governor may or may not adopt the recommendations but in case he does not he shall submit his reasons for not doing so to the General Assembly. The Governor may act on any petition without reference to the board. </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color w:val="000000" w:themeColor="text1"/>
          <w:u w:color="000000" w:themeColor="text1"/>
        </w:rPr>
        <w:tab/>
        <w:t>Section 24</w:t>
      </w:r>
      <w:r w:rsidRPr="00E47647">
        <w:rPr>
          <w:color w:val="000000" w:themeColor="text1"/>
          <w:u w:color="000000" w:themeColor="text1"/>
        </w:rPr>
        <w:noBreakHyphen/>
        <w:t>2</w:t>
      </w:r>
      <w:r>
        <w:rPr>
          <w:color w:val="000000" w:themeColor="text1"/>
          <w:u w:color="000000" w:themeColor="text1"/>
        </w:rPr>
        <w:t>1</w:t>
      </w:r>
      <w:r w:rsidRPr="00E47647">
        <w:rPr>
          <w:color w:val="000000" w:themeColor="text1"/>
          <w:u w:color="000000" w:themeColor="text1"/>
        </w:rPr>
        <w:noBreakHyphen/>
        <w:t>920.</w:t>
      </w:r>
      <w:r w:rsidRPr="00E47647">
        <w:rPr>
          <w:color w:val="000000" w:themeColor="text1"/>
          <w:u w:color="000000" w:themeColor="text1"/>
        </w:rPr>
        <w:tab/>
        <w:t xml:space="preserve">In all other cases than those referred to in </w:t>
      </w:r>
      <w:r>
        <w:rPr>
          <w:color w:val="000000" w:themeColor="text1"/>
          <w:u w:color="000000" w:themeColor="text1"/>
        </w:rPr>
        <w:t xml:space="preserve">Section </w:t>
      </w:r>
      <w:r w:rsidRPr="00E47647">
        <w:rPr>
          <w:color w:val="000000" w:themeColor="text1"/>
          <w:u w:color="000000" w:themeColor="text1"/>
        </w:rPr>
        <w:t>24</w:t>
      </w:r>
      <w:r w:rsidRPr="00E47647">
        <w:rPr>
          <w:color w:val="000000" w:themeColor="text1"/>
          <w:u w:color="000000" w:themeColor="text1"/>
        </w:rPr>
        <w:noBreakHyphen/>
        <w:t>21</w:t>
      </w:r>
      <w:r w:rsidRPr="00E47647">
        <w:rPr>
          <w:color w:val="000000" w:themeColor="text1"/>
          <w:u w:color="000000" w:themeColor="text1"/>
        </w:rPr>
        <w:noBreakHyphen/>
        <w:t xml:space="preserve">910 the right of granting clemency shall be vested in the </w:t>
      </w:r>
      <w:r w:rsidRPr="00C3420A">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board; p</w:t>
      </w:r>
      <w:r w:rsidRPr="00E47647">
        <w:rPr>
          <w:color w:val="000000" w:themeColor="text1"/>
          <w:u w:val="single" w:color="000000" w:themeColor="text1"/>
        </w:rPr>
        <w:t>rovided, however, that the board may not grant clemency to an alien unlawfully in the United States</w:t>
      </w:r>
      <w:r w:rsidRPr="00E47647">
        <w:rPr>
          <w:color w:val="000000" w:themeColor="text1"/>
          <w:u w:color="000000" w:themeColor="text1"/>
        </w:rPr>
        <w:t>.”</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SECTION</w:t>
      </w:r>
      <w:r w:rsidRPr="00E47647">
        <w:rPr>
          <w:rFonts w:eastAsia="Times New Roman"/>
          <w:color w:val="000000" w:themeColor="text1"/>
          <w:u w:color="000000" w:themeColor="text1"/>
        </w:rPr>
        <w:tab/>
        <w:t>3.</w:t>
      </w:r>
      <w:r w:rsidRPr="00E47647">
        <w:rPr>
          <w:rFonts w:eastAsia="Times New Roman"/>
          <w:color w:val="000000" w:themeColor="text1"/>
          <w:u w:color="000000" w:themeColor="text1"/>
        </w:rPr>
        <w:tab/>
        <w:t>Section 24</w:t>
      </w:r>
      <w:r w:rsidRPr="00E47647">
        <w:rPr>
          <w:rFonts w:eastAsia="Times New Roman"/>
          <w:color w:val="000000" w:themeColor="text1"/>
          <w:u w:color="000000" w:themeColor="text1"/>
        </w:rPr>
        <w:noBreakHyphen/>
        <w:t>21</w:t>
      </w:r>
      <w:r w:rsidRPr="00E47647">
        <w:rPr>
          <w:rFonts w:eastAsia="Times New Roman"/>
          <w:color w:val="000000" w:themeColor="text1"/>
          <w:u w:color="000000" w:themeColor="text1"/>
        </w:rPr>
        <w:noBreakHyphen/>
        <w:t>950 of the 1976 Code is amended by adding:</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ab/>
        <w:t>“</w:t>
      </w:r>
      <w:r>
        <w:rPr>
          <w:rFonts w:eastAsia="Times New Roman"/>
          <w:color w:val="000000" w:themeColor="text1"/>
          <w:u w:color="000000" w:themeColor="text1"/>
        </w:rPr>
        <w:t>(C</w:t>
      </w:r>
      <w:r w:rsidRPr="00E47647">
        <w:rPr>
          <w:rFonts w:eastAsia="Times New Roman"/>
          <w:color w:val="000000" w:themeColor="text1"/>
          <w:u w:color="000000" w:themeColor="text1"/>
        </w:rPr>
        <w:t>)</w:t>
      </w:r>
      <w:r w:rsidRPr="00E47647">
        <w:rPr>
          <w:rFonts w:eastAsia="Times New Roman"/>
          <w:color w:val="000000" w:themeColor="text1"/>
          <w:u w:color="000000" w:themeColor="text1"/>
        </w:rPr>
        <w:tab/>
        <w:t>An alien unlawfully in the United States is not eligible to be pardoned under any circumstances.”</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SECTION</w:t>
      </w:r>
      <w:r w:rsidRPr="00E47647">
        <w:rPr>
          <w:rFonts w:eastAsia="Times New Roman"/>
          <w:color w:val="000000" w:themeColor="text1"/>
          <w:u w:color="000000" w:themeColor="text1"/>
        </w:rPr>
        <w:tab/>
        <w:t>4.</w:t>
      </w:r>
      <w:r w:rsidRPr="00E47647">
        <w:rPr>
          <w:rFonts w:eastAsia="Times New Roman"/>
          <w:color w:val="000000" w:themeColor="text1"/>
          <w:u w:color="000000" w:themeColor="text1"/>
        </w:rPr>
        <w:tab/>
      </w:r>
      <w:r w:rsidRPr="00E47647">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SECTION</w:t>
      </w:r>
      <w:r w:rsidRPr="00E47647">
        <w:rPr>
          <w:rFonts w:eastAsia="Times New Roman"/>
          <w:color w:val="000000" w:themeColor="text1"/>
          <w:u w:color="000000" w:themeColor="text1"/>
        </w:rPr>
        <w:tab/>
        <w:t>5.</w:t>
      </w:r>
      <w:r w:rsidRPr="00E47647">
        <w:rPr>
          <w:rFonts w:eastAsia="Times New Roman"/>
          <w:color w:val="000000" w:themeColor="text1"/>
          <w:u w:color="000000" w:themeColor="text1"/>
        </w:rPr>
        <w:tab/>
        <w:t>This act takes effect upon approval by the Governor.</w:t>
      </w:r>
    </w:p>
    <w:p w:rsidR="006219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19D0" w:rsidRDefault="006219D0" w:rsidP="00C56C79">
      <w:pPr>
        <w:suppressAutoHyphens/>
        <w:jc w:val="both"/>
        <w:rPr>
          <w:rFonts w:eastAsia="Times New Roman"/>
        </w:rPr>
      </w:pPr>
    </w:p>
    <w:sectPr w:rsidR="006219D0" w:rsidSect="00C56C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20A" w:rsidRDefault="00C3420A" w:rsidP="00522CE0">
      <w:r>
        <w:separator/>
      </w:r>
    </w:p>
  </w:endnote>
  <w:endnote w:type="continuationSeparator" w:id="0">
    <w:p w:rsidR="00C3420A" w:rsidRDefault="00C342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FAA1AB-67E7-41C9-902B-62196423F292}"/>
    <w:embedBold r:id="rId2" w:fontKey="{916BBBBC-A4EA-42AC-9484-526CB9D3B492}"/>
  </w:font>
  <w:font w:name="Calibri">
    <w:panose1 w:val="020F0502020204030204"/>
    <w:charset w:val="00"/>
    <w:family w:val="swiss"/>
    <w:pitch w:val="variable"/>
    <w:sig w:usb0="E10002FF" w:usb1="4000ACFF" w:usb2="00000009" w:usb3="00000000" w:csb0="0000019F" w:csb1="00000000"/>
    <w:embedRegular r:id="rId3" w:fontKey="{267F05EC-EFF1-4F0E-B326-A9BB53CC5EEE}"/>
    <w:embedBold r:id="rId4" w:fontKey="{FF9598EC-EDFD-43B4-9515-FD0E19AFAAF2}"/>
  </w:font>
  <w:font w:name="Cambria">
    <w:panose1 w:val="02040503050406030204"/>
    <w:charset w:val="00"/>
    <w:family w:val="roman"/>
    <w:pitch w:val="variable"/>
    <w:sig w:usb0="E00002FF" w:usb1="400004FF" w:usb2="00000000" w:usb3="00000000" w:csb0="0000019F" w:csb1="00000000"/>
    <w:embedRegular r:id="rId5" w:fontKey="{C824155F-1B28-4B1F-959F-8C5BED6697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79" w:rsidRPr="006219D0" w:rsidRDefault="00C56C79" w:rsidP="006219D0">
    <w:pPr>
      <w:pStyle w:val="Footer"/>
      <w:tabs>
        <w:tab w:val="clear" w:pos="4680"/>
        <w:tab w:val="clear" w:pos="9360"/>
        <w:tab w:val="center" w:pos="2995"/>
      </w:tabs>
      <w:spacing w:before="120"/>
    </w:pPr>
    <w:r>
      <w:t>[129]</w:t>
    </w:r>
    <w:r>
      <w:tab/>
    </w:r>
    <w:r w:rsidR="00BF046E">
      <w:fldChar w:fldCharType="begin"/>
    </w:r>
    <w:r w:rsidR="00BF046E">
      <w:instrText xml:space="preserve"> PAGE  \* MERGEFORMAT </w:instrText>
    </w:r>
    <w:r w:rsidR="00BF046E">
      <w:fldChar w:fldCharType="separate"/>
    </w:r>
    <w:r w:rsidR="00C70376">
      <w:rPr>
        <w:noProof/>
      </w:rPr>
      <w:t>1</w:t>
    </w:r>
    <w:r w:rsidR="00BF04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20A" w:rsidRDefault="00C3420A" w:rsidP="00522CE0">
      <w:r>
        <w:separator/>
      </w:r>
    </w:p>
  </w:footnote>
  <w:footnote w:type="continuationSeparator" w:id="0">
    <w:p w:rsidR="00C3420A" w:rsidRDefault="00C342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7EXPU.KMM.RWC"/>
    <w:docVar w:name="CoverAttorneyInitials" w:val="KMM"/>
    <w:docVar w:name="CoverAttorneyLastName" w:val="Moffitt"/>
    <w:docVar w:name="CoverBillType" w:val="b"/>
    <w:docVar w:name="CoverSenator" w:val="RWC"/>
    <w:docVar w:name="dvBillNumber" w:val="129"/>
    <w:docVar w:name="dvBillNumberPrefix" w:val="S. "/>
    <w:docVar w:name="dvOriginalBody" w:val="Senate"/>
    <w:docVar w:name="fulldraftpath" w:val="L:\S-RES\RWC\007EXPU.KMM.RWC.DOCX"/>
    <w:docVar w:name="NameofBody" w:val="S"/>
    <w:docVar w:name="vgroup2" w:val="S-RES"/>
  </w:docVars>
  <w:rsids>
    <w:rsidRoot w:val="00CB64D6"/>
    <w:rsid w:val="00042AC1"/>
    <w:rsid w:val="00046516"/>
    <w:rsid w:val="000536CF"/>
    <w:rsid w:val="0006599B"/>
    <w:rsid w:val="0007601D"/>
    <w:rsid w:val="000B0720"/>
    <w:rsid w:val="000B5EAF"/>
    <w:rsid w:val="001131B5"/>
    <w:rsid w:val="00165904"/>
    <w:rsid w:val="00170561"/>
    <w:rsid w:val="00186AC9"/>
    <w:rsid w:val="00197DF1"/>
    <w:rsid w:val="001B3DD9"/>
    <w:rsid w:val="001B7E5D"/>
    <w:rsid w:val="001D3BAC"/>
    <w:rsid w:val="00216025"/>
    <w:rsid w:val="00245C4E"/>
    <w:rsid w:val="002904F8"/>
    <w:rsid w:val="002C1321"/>
    <w:rsid w:val="002C5896"/>
    <w:rsid w:val="002D3BED"/>
    <w:rsid w:val="00307C2B"/>
    <w:rsid w:val="0031796D"/>
    <w:rsid w:val="00383247"/>
    <w:rsid w:val="003D6027"/>
    <w:rsid w:val="003D6E2B"/>
    <w:rsid w:val="003E7597"/>
    <w:rsid w:val="00422E5B"/>
    <w:rsid w:val="0044020F"/>
    <w:rsid w:val="00450668"/>
    <w:rsid w:val="004813A2"/>
    <w:rsid w:val="004952FA"/>
    <w:rsid w:val="004B6A22"/>
    <w:rsid w:val="004D7F37"/>
    <w:rsid w:val="00522CE0"/>
    <w:rsid w:val="00565148"/>
    <w:rsid w:val="00593361"/>
    <w:rsid w:val="005A413B"/>
    <w:rsid w:val="005A5017"/>
    <w:rsid w:val="005A648C"/>
    <w:rsid w:val="005F1745"/>
    <w:rsid w:val="005F27DB"/>
    <w:rsid w:val="006219D0"/>
    <w:rsid w:val="00621B7C"/>
    <w:rsid w:val="00630D15"/>
    <w:rsid w:val="00676605"/>
    <w:rsid w:val="006A1802"/>
    <w:rsid w:val="006C74EA"/>
    <w:rsid w:val="006F03E3"/>
    <w:rsid w:val="006F5020"/>
    <w:rsid w:val="00720D40"/>
    <w:rsid w:val="007239B8"/>
    <w:rsid w:val="007318D4"/>
    <w:rsid w:val="00765784"/>
    <w:rsid w:val="00776839"/>
    <w:rsid w:val="007A4390"/>
    <w:rsid w:val="007E5CB7"/>
    <w:rsid w:val="00820BF6"/>
    <w:rsid w:val="008314D2"/>
    <w:rsid w:val="00842BE5"/>
    <w:rsid w:val="008523AE"/>
    <w:rsid w:val="008B2F42"/>
    <w:rsid w:val="008C3697"/>
    <w:rsid w:val="008D7758"/>
    <w:rsid w:val="008E185F"/>
    <w:rsid w:val="008F023B"/>
    <w:rsid w:val="00904E16"/>
    <w:rsid w:val="009162B3"/>
    <w:rsid w:val="00927C62"/>
    <w:rsid w:val="00983951"/>
    <w:rsid w:val="00984124"/>
    <w:rsid w:val="00984640"/>
    <w:rsid w:val="00995C37"/>
    <w:rsid w:val="009A1274"/>
    <w:rsid w:val="009C118A"/>
    <w:rsid w:val="009F49CB"/>
    <w:rsid w:val="00A02011"/>
    <w:rsid w:val="00A06432"/>
    <w:rsid w:val="00A4011E"/>
    <w:rsid w:val="00A86015"/>
    <w:rsid w:val="00A9594E"/>
    <w:rsid w:val="00AE59C8"/>
    <w:rsid w:val="00B10098"/>
    <w:rsid w:val="00B5790D"/>
    <w:rsid w:val="00B945C5"/>
    <w:rsid w:val="00BA20EA"/>
    <w:rsid w:val="00BB5AFC"/>
    <w:rsid w:val="00BC0A56"/>
    <w:rsid w:val="00BF046E"/>
    <w:rsid w:val="00C330CA"/>
    <w:rsid w:val="00C3420A"/>
    <w:rsid w:val="00C45366"/>
    <w:rsid w:val="00C56C79"/>
    <w:rsid w:val="00C57023"/>
    <w:rsid w:val="00C70376"/>
    <w:rsid w:val="00C74052"/>
    <w:rsid w:val="00CB187A"/>
    <w:rsid w:val="00CB64D6"/>
    <w:rsid w:val="00CC0EC7"/>
    <w:rsid w:val="00D0495D"/>
    <w:rsid w:val="00D1088B"/>
    <w:rsid w:val="00D14DE6"/>
    <w:rsid w:val="00D156D2"/>
    <w:rsid w:val="00D53E29"/>
    <w:rsid w:val="00D86943"/>
    <w:rsid w:val="00DA47B9"/>
    <w:rsid w:val="00E058D3"/>
    <w:rsid w:val="00E0612B"/>
    <w:rsid w:val="00E76AD9"/>
    <w:rsid w:val="00E91E2F"/>
    <w:rsid w:val="00EA3546"/>
    <w:rsid w:val="00EB47AE"/>
    <w:rsid w:val="00EC34E1"/>
    <w:rsid w:val="00F0234A"/>
    <w:rsid w:val="00F51241"/>
    <w:rsid w:val="00F52959"/>
    <w:rsid w:val="00F55884"/>
    <w:rsid w:val="00FC0D36"/>
    <w:rsid w:val="00FE6467"/>
    <w:rsid w:val="00FF4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58AB007-C66F-47BA-A4B2-DE654A17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56C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9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129: Illegal aliens; Probation, Pardon and Parole Services Board - South Carolina Legislature Online</dc:title>
  <dc:subject/>
  <dc:creator>%USERNAME%</dc:creator>
  <cp:keywords/>
  <dc:description/>
  <cp:lastModifiedBy>N Cumfer</cp:lastModifiedBy>
  <cp:revision>9</cp:revision>
  <dcterms:created xsi:type="dcterms:W3CDTF">2012-12-18T19:45:00Z</dcterms:created>
  <dcterms:modified xsi:type="dcterms:W3CDTF">2014-12-04T20:34:00Z</dcterms:modified>
</cp:coreProperties>
</file>