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1F0" w:rsidRDefault="00AB31F0" w:rsidP="00AB31F0">
      <w:pPr>
        <w:widowControl w:val="0"/>
        <w:jc w:val="center"/>
      </w:pPr>
      <w:r w:rsidRPr="00AB31F0">
        <w:rPr>
          <w:b/>
        </w:rPr>
        <w:t>South Carolina General Assembly</w:t>
      </w:r>
    </w:p>
    <w:p w:rsidR="00AB31F0" w:rsidRDefault="00AB31F0" w:rsidP="00AB31F0">
      <w:pPr>
        <w:widowControl w:val="0"/>
        <w:jc w:val="center"/>
      </w:pPr>
      <w:r>
        <w:t>120th Session, 2013-2014</w:t>
      </w:r>
    </w:p>
    <w:p w:rsidR="00AB31F0" w:rsidRDefault="00AB31F0" w:rsidP="00AB31F0">
      <w:pPr>
        <w:widowControl w:val="0"/>
      </w:pPr>
    </w:p>
    <w:p w:rsidR="00AB31F0" w:rsidRDefault="00AB31F0" w:rsidP="00AB31F0">
      <w:pPr>
        <w:widowControl w:val="0"/>
        <w:rPr>
          <w:b/>
        </w:rPr>
      </w:pPr>
      <w:r w:rsidRPr="00AB31F0">
        <w:rPr>
          <w:b/>
        </w:rPr>
        <w:t>S.</w:t>
      </w:r>
      <w:r>
        <w:rPr>
          <w:b/>
        </w:rPr>
        <w:t xml:space="preserve"> </w:t>
      </w:r>
      <w:r w:rsidRPr="00AB31F0">
        <w:rPr>
          <w:b/>
        </w:rPr>
        <w:t>142</w:t>
      </w:r>
    </w:p>
    <w:p w:rsidR="00AB31F0" w:rsidRDefault="00AB31F0" w:rsidP="00AB31F0">
      <w:pPr>
        <w:widowControl w:val="0"/>
        <w:rPr>
          <w:b/>
        </w:rPr>
      </w:pPr>
    </w:p>
    <w:p w:rsidR="00AB31F0" w:rsidRDefault="00AB31F0" w:rsidP="00AB31F0">
      <w:pPr>
        <w:widowControl w:val="0"/>
      </w:pPr>
      <w:r w:rsidRPr="00AB31F0">
        <w:rPr>
          <w:b/>
        </w:rPr>
        <w:t>STATUS INFORMATION</w:t>
      </w:r>
    </w:p>
    <w:p w:rsidR="00AB31F0" w:rsidRDefault="00AB31F0" w:rsidP="00AB31F0">
      <w:pPr>
        <w:widowControl w:val="0"/>
      </w:pPr>
    </w:p>
    <w:p w:rsidR="00AB31F0" w:rsidRDefault="00AB31F0" w:rsidP="00AB31F0">
      <w:pPr>
        <w:widowControl w:val="0"/>
      </w:pPr>
      <w:r>
        <w:t>General Bill</w:t>
      </w:r>
    </w:p>
    <w:p w:rsidR="00AB31F0" w:rsidRDefault="00AB31F0" w:rsidP="00AB31F0">
      <w:pPr>
        <w:widowControl w:val="0"/>
      </w:pPr>
      <w:r>
        <w:t>Sponsors: Senator Malloy</w:t>
      </w:r>
    </w:p>
    <w:p w:rsidR="00AB31F0" w:rsidRDefault="00AB31F0" w:rsidP="00AB31F0">
      <w:pPr>
        <w:widowControl w:val="0"/>
      </w:pPr>
      <w:r>
        <w:t>Document Path: l:\s-jud\bills\malloy\jud0021.jjg.docx</w:t>
      </w:r>
    </w:p>
    <w:p w:rsidR="00AB31F0" w:rsidRDefault="00AB31F0" w:rsidP="00AB31F0">
      <w:pPr>
        <w:widowControl w:val="0"/>
      </w:pPr>
    </w:p>
    <w:p w:rsidR="00607486" w:rsidRDefault="00607486" w:rsidP="00AB31F0">
      <w:pPr>
        <w:widowControl w:val="0"/>
      </w:pPr>
      <w:r>
        <w:t>Introduced in the Senate on January 8, 2013</w:t>
      </w:r>
    </w:p>
    <w:p w:rsidR="00607486" w:rsidRDefault="00607486" w:rsidP="00AB31F0">
      <w:pPr>
        <w:widowControl w:val="0"/>
      </w:pPr>
      <w:r>
        <w:t>Introduced in the House on May 14, 2013</w:t>
      </w:r>
    </w:p>
    <w:p w:rsidR="00607486" w:rsidRDefault="00607486" w:rsidP="00AB31F0">
      <w:pPr>
        <w:widowControl w:val="0"/>
      </w:pPr>
      <w:r>
        <w:t>Last Amended on May 1, 2013</w:t>
      </w:r>
    </w:p>
    <w:p w:rsidR="00607486" w:rsidRPr="00607486" w:rsidRDefault="00607486" w:rsidP="00AB31F0">
      <w:pPr>
        <w:widowControl w:val="0"/>
      </w:pPr>
      <w:r>
        <w:t xml:space="preserve">Currently residing in the House Committee on </w:t>
      </w:r>
      <w:r w:rsidRPr="00607486">
        <w:rPr>
          <w:b/>
        </w:rPr>
        <w:t>Judiciary</w:t>
      </w:r>
    </w:p>
    <w:p w:rsidR="00607486" w:rsidRDefault="00607486" w:rsidP="00AB31F0">
      <w:pPr>
        <w:widowControl w:val="0"/>
      </w:pPr>
    </w:p>
    <w:p w:rsidR="00AB31F0" w:rsidRDefault="00AB31F0" w:rsidP="00AB31F0">
      <w:pPr>
        <w:widowControl w:val="0"/>
      </w:pPr>
      <w:r>
        <w:t xml:space="preserve">Summary: </w:t>
      </w:r>
      <w:r w:rsidR="00B82FFF">
        <w:t>Omnibus Crime Reduction and Sentencing Reform Act</w:t>
      </w:r>
    </w:p>
    <w:p w:rsidR="00AB31F0" w:rsidRDefault="00AB31F0" w:rsidP="00AB31F0">
      <w:pPr>
        <w:widowControl w:val="0"/>
      </w:pPr>
    </w:p>
    <w:p w:rsidR="00AB31F0" w:rsidRDefault="00AB31F0" w:rsidP="00AB31F0">
      <w:pPr>
        <w:widowControl w:val="0"/>
      </w:pPr>
    </w:p>
    <w:p w:rsidR="00AB31F0" w:rsidRDefault="00AB31F0" w:rsidP="00AB31F0">
      <w:pPr>
        <w:widowControl w:val="0"/>
        <w:tabs>
          <w:tab w:val="center" w:pos="590"/>
          <w:tab w:val="center" w:pos="1440"/>
          <w:tab w:val="left" w:pos="1872"/>
          <w:tab w:val="left" w:pos="9187"/>
        </w:tabs>
      </w:pPr>
      <w:r w:rsidRPr="00AB31F0">
        <w:rPr>
          <w:b/>
        </w:rPr>
        <w:t>HISTORY OF LEGISLATIVE ACTIONS</w:t>
      </w:r>
    </w:p>
    <w:p w:rsidR="00AB31F0" w:rsidRDefault="00AB31F0" w:rsidP="00AB31F0">
      <w:pPr>
        <w:widowControl w:val="0"/>
        <w:tabs>
          <w:tab w:val="center" w:pos="590"/>
          <w:tab w:val="center" w:pos="1440"/>
          <w:tab w:val="left" w:pos="1872"/>
          <w:tab w:val="left" w:pos="9187"/>
        </w:tabs>
      </w:pPr>
    </w:p>
    <w:p w:rsidR="00AB31F0" w:rsidRPr="00AB31F0" w:rsidRDefault="00AB31F0" w:rsidP="00AB31F0">
      <w:pPr>
        <w:widowControl w:val="0"/>
        <w:tabs>
          <w:tab w:val="center" w:pos="590"/>
          <w:tab w:val="center" w:pos="1440"/>
          <w:tab w:val="left" w:pos="1872"/>
          <w:tab w:val="left" w:pos="9187"/>
        </w:tabs>
      </w:pPr>
      <w:r w:rsidRPr="00AB31F0">
        <w:rPr>
          <w:u w:val="single"/>
        </w:rPr>
        <w:tab/>
        <w:t>Date</w:t>
      </w:r>
      <w:r w:rsidRPr="00AB31F0">
        <w:rPr>
          <w:u w:val="single"/>
        </w:rPr>
        <w:tab/>
        <w:t>Body</w:t>
      </w:r>
      <w:r w:rsidRPr="00AB31F0">
        <w:rPr>
          <w:u w:val="single"/>
        </w:rPr>
        <w:tab/>
        <w:t>Action Description with journal page number</w:t>
      </w:r>
      <w:r w:rsidRPr="00AB31F0">
        <w:rPr>
          <w:u w:val="single"/>
        </w:rPr>
        <w:tab/>
      </w:r>
      <w:bookmarkStart w:id="0" w:name="_GoBack"/>
      <w:bookmarkEnd w:id="0"/>
    </w:p>
    <w:p w:rsidR="009E184E" w:rsidRDefault="009E184E" w:rsidP="009E184E">
      <w:pPr>
        <w:widowControl w:val="0"/>
        <w:tabs>
          <w:tab w:val="right" w:pos="1008"/>
          <w:tab w:val="left" w:pos="1152"/>
          <w:tab w:val="left" w:pos="1872"/>
          <w:tab w:val="left" w:pos="9187"/>
        </w:tabs>
        <w:ind w:left="2088" w:hanging="2088"/>
      </w:pPr>
      <w:r>
        <w:tab/>
        <w:t>12/18/2012</w:t>
      </w:r>
      <w:r>
        <w:tab/>
        <w:t>Senate</w:t>
      </w:r>
      <w:r>
        <w:tab/>
      </w:r>
      <w:r w:rsidRPr="00D4580F">
        <w:t>Prefiled</w:t>
      </w:r>
    </w:p>
    <w:p w:rsidR="009E184E" w:rsidRDefault="009E184E" w:rsidP="009E184E">
      <w:pPr>
        <w:widowControl w:val="0"/>
        <w:tabs>
          <w:tab w:val="right" w:pos="1008"/>
          <w:tab w:val="left" w:pos="1152"/>
          <w:tab w:val="left" w:pos="1872"/>
          <w:tab w:val="left" w:pos="9187"/>
        </w:tabs>
        <w:ind w:left="2088" w:hanging="2088"/>
      </w:pPr>
      <w:r>
        <w:tab/>
        <w:t>12/18/2012</w:t>
      </w:r>
      <w:r>
        <w:tab/>
        <w:t>Senate</w:t>
      </w:r>
      <w:r>
        <w:tab/>
      </w:r>
      <w:r w:rsidRPr="00D4580F">
        <w:t xml:space="preserve">Referred to Committee on </w:t>
      </w:r>
      <w:r w:rsidRPr="00D4580F">
        <w:rPr>
          <w:b/>
        </w:rPr>
        <w:t>Judiciary</w:t>
      </w:r>
    </w:p>
    <w:p w:rsidR="009E184E" w:rsidRDefault="009E184E" w:rsidP="009E184E">
      <w:pPr>
        <w:widowControl w:val="0"/>
        <w:tabs>
          <w:tab w:val="right" w:pos="1008"/>
          <w:tab w:val="left" w:pos="1152"/>
          <w:tab w:val="left" w:pos="1872"/>
          <w:tab w:val="left" w:pos="9187"/>
        </w:tabs>
        <w:ind w:left="2088" w:hanging="2088"/>
      </w:pPr>
      <w:r>
        <w:tab/>
        <w:t>1/8/2013</w:t>
      </w:r>
      <w:r>
        <w:tab/>
        <w:t>Senate</w:t>
      </w:r>
      <w:r>
        <w:tab/>
      </w:r>
      <w:r w:rsidRPr="00D4580F">
        <w:t>Introduced and read first time (</w:t>
      </w:r>
      <w:hyperlink r:id="rId6" w:history="1">
        <w:r w:rsidRPr="00D4580F">
          <w:rPr>
            <w:rStyle w:val="Hyperlink"/>
          </w:rPr>
          <w:t>Senate Journal</w:t>
        </w:r>
        <w:r w:rsidRPr="00D4580F">
          <w:rPr>
            <w:rStyle w:val="Hyperlink"/>
          </w:rPr>
          <w:noBreakHyphen/>
          <w:t>page 95</w:t>
        </w:r>
      </w:hyperlink>
      <w:r w:rsidRPr="00D4580F">
        <w:t>)</w:t>
      </w:r>
    </w:p>
    <w:p w:rsidR="009E184E" w:rsidRDefault="009E184E" w:rsidP="009E184E">
      <w:pPr>
        <w:widowControl w:val="0"/>
        <w:tabs>
          <w:tab w:val="right" w:pos="1008"/>
          <w:tab w:val="left" w:pos="1152"/>
          <w:tab w:val="left" w:pos="1872"/>
          <w:tab w:val="left" w:pos="9187"/>
        </w:tabs>
        <w:ind w:left="2088" w:hanging="2088"/>
      </w:pPr>
      <w:r>
        <w:tab/>
        <w:t>1/8/2013</w:t>
      </w:r>
      <w:r>
        <w:tab/>
        <w:t>Senate</w:t>
      </w:r>
      <w:r>
        <w:tab/>
      </w:r>
      <w:r w:rsidRPr="00D4580F">
        <w:t>Ref</w:t>
      </w:r>
      <w:r>
        <w:t xml:space="preserve">erred to Committee on </w:t>
      </w:r>
      <w:r w:rsidRPr="00D4580F">
        <w:rPr>
          <w:b/>
        </w:rPr>
        <w:t>Judiciary</w:t>
      </w:r>
      <w:r>
        <w:t xml:space="preserve"> </w:t>
      </w:r>
      <w:r w:rsidRPr="00D4580F">
        <w:t>(</w:t>
      </w:r>
      <w:hyperlink r:id="rId7" w:history="1">
        <w:r w:rsidRPr="00D4580F">
          <w:rPr>
            <w:rStyle w:val="Hyperlink"/>
          </w:rPr>
          <w:t>Senate Journal</w:t>
        </w:r>
        <w:r w:rsidRPr="00D4580F">
          <w:rPr>
            <w:rStyle w:val="Hyperlink"/>
          </w:rPr>
          <w:noBreakHyphen/>
          <w:t>page 95</w:t>
        </w:r>
      </w:hyperlink>
      <w:r w:rsidRPr="00D4580F">
        <w:t>)</w:t>
      </w:r>
    </w:p>
    <w:p w:rsidR="009E184E" w:rsidRDefault="009E184E" w:rsidP="009E184E">
      <w:pPr>
        <w:widowControl w:val="0"/>
        <w:tabs>
          <w:tab w:val="right" w:pos="1008"/>
          <w:tab w:val="left" w:pos="1152"/>
          <w:tab w:val="left" w:pos="1872"/>
          <w:tab w:val="left" w:pos="9187"/>
        </w:tabs>
        <w:ind w:left="2088" w:hanging="2088"/>
      </w:pPr>
      <w:r>
        <w:tab/>
        <w:t>1/18/2013</w:t>
      </w:r>
      <w:r>
        <w:tab/>
        <w:t>Senate</w:t>
      </w:r>
      <w:r>
        <w:tab/>
      </w:r>
      <w:r w:rsidRPr="00D4580F">
        <w:t>Referred to Subc</w:t>
      </w:r>
      <w:r>
        <w:t xml:space="preserve">ommittee: Malloy (ch), Campsen, </w:t>
      </w:r>
      <w:r w:rsidRPr="00D4580F">
        <w:t>Hembree, McElveen, Thurmond</w:t>
      </w:r>
    </w:p>
    <w:p w:rsidR="009E184E" w:rsidRDefault="009E184E" w:rsidP="009E184E">
      <w:pPr>
        <w:widowControl w:val="0"/>
        <w:tabs>
          <w:tab w:val="right" w:pos="1008"/>
          <w:tab w:val="left" w:pos="1152"/>
          <w:tab w:val="left" w:pos="1872"/>
          <w:tab w:val="left" w:pos="9187"/>
        </w:tabs>
        <w:ind w:left="2088" w:hanging="2088"/>
      </w:pPr>
      <w:r>
        <w:tab/>
        <w:t>2/6/2013</w:t>
      </w:r>
      <w:r>
        <w:tab/>
        <w:t>Senate</w:t>
      </w:r>
      <w:r>
        <w:tab/>
      </w:r>
      <w:r w:rsidRPr="00D4580F">
        <w:t>Committee r</w:t>
      </w:r>
      <w:r>
        <w:t xml:space="preserve">eport: Favorable with amendment </w:t>
      </w:r>
      <w:r w:rsidRPr="00D4580F">
        <w:rPr>
          <w:b/>
        </w:rPr>
        <w:t>Judiciary</w:t>
      </w:r>
      <w:r w:rsidRPr="00D4580F">
        <w:t xml:space="preserve"> (</w:t>
      </w:r>
      <w:hyperlink r:id="rId8" w:history="1">
        <w:r w:rsidRPr="00D4580F">
          <w:rPr>
            <w:rStyle w:val="Hyperlink"/>
          </w:rPr>
          <w:t>Senate Journal</w:t>
        </w:r>
        <w:r w:rsidRPr="00D4580F">
          <w:rPr>
            <w:rStyle w:val="Hyperlink"/>
          </w:rPr>
          <w:noBreakHyphen/>
          <w:t>page 22</w:t>
        </w:r>
      </w:hyperlink>
      <w:r w:rsidRPr="00D4580F">
        <w:t>)</w:t>
      </w:r>
    </w:p>
    <w:p w:rsidR="009E184E" w:rsidRDefault="009E184E" w:rsidP="009E184E">
      <w:pPr>
        <w:widowControl w:val="0"/>
        <w:tabs>
          <w:tab w:val="right" w:pos="1008"/>
          <w:tab w:val="left" w:pos="1152"/>
          <w:tab w:val="left" w:pos="1872"/>
          <w:tab w:val="left" w:pos="9187"/>
        </w:tabs>
        <w:ind w:left="2088" w:hanging="2088"/>
      </w:pPr>
      <w:r>
        <w:tab/>
        <w:t>2/7/2013</w:t>
      </w:r>
      <w:r>
        <w:tab/>
      </w:r>
      <w:r>
        <w:tab/>
      </w:r>
      <w:r w:rsidRPr="00D4580F">
        <w:t>Scrivener's error corrected</w:t>
      </w:r>
    </w:p>
    <w:p w:rsidR="009E184E" w:rsidRDefault="009E184E" w:rsidP="009E184E">
      <w:pPr>
        <w:widowControl w:val="0"/>
        <w:tabs>
          <w:tab w:val="right" w:pos="1008"/>
          <w:tab w:val="left" w:pos="1152"/>
          <w:tab w:val="left" w:pos="1872"/>
          <w:tab w:val="left" w:pos="9187"/>
        </w:tabs>
        <w:ind w:left="2088" w:hanging="2088"/>
      </w:pPr>
      <w:r>
        <w:tab/>
        <w:t>2/12/2013</w:t>
      </w:r>
      <w:r>
        <w:tab/>
        <w:t>Senate</w:t>
      </w:r>
      <w:r>
        <w:tab/>
      </w:r>
      <w:r w:rsidRPr="00D4580F">
        <w:t>Committee Amendment Adopted (</w:t>
      </w:r>
      <w:hyperlink r:id="rId9" w:history="1">
        <w:r w:rsidRPr="00D4580F">
          <w:rPr>
            <w:rStyle w:val="Hyperlink"/>
          </w:rPr>
          <w:t>Senate Journal</w:t>
        </w:r>
        <w:r w:rsidRPr="00D4580F">
          <w:rPr>
            <w:rStyle w:val="Hyperlink"/>
          </w:rPr>
          <w:noBreakHyphen/>
          <w:t>page 12</w:t>
        </w:r>
      </w:hyperlink>
      <w:r w:rsidRPr="00D4580F">
        <w:t>)</w:t>
      </w:r>
    </w:p>
    <w:p w:rsidR="009E184E" w:rsidRDefault="009E184E" w:rsidP="009E184E">
      <w:pPr>
        <w:widowControl w:val="0"/>
        <w:tabs>
          <w:tab w:val="right" w:pos="1008"/>
          <w:tab w:val="left" w:pos="1152"/>
          <w:tab w:val="left" w:pos="1872"/>
          <w:tab w:val="left" w:pos="9187"/>
        </w:tabs>
        <w:ind w:left="2088" w:hanging="2088"/>
      </w:pPr>
      <w:r>
        <w:tab/>
        <w:t>2/12/2013</w:t>
      </w:r>
      <w:r>
        <w:tab/>
        <w:t>Senate</w:t>
      </w:r>
      <w:r>
        <w:tab/>
      </w:r>
      <w:r w:rsidRPr="00D4580F">
        <w:t>Amended (</w:t>
      </w:r>
      <w:hyperlink r:id="rId10" w:history="1">
        <w:r w:rsidRPr="00D4580F">
          <w:rPr>
            <w:rStyle w:val="Hyperlink"/>
          </w:rPr>
          <w:t>Senate Journal</w:t>
        </w:r>
        <w:r w:rsidRPr="00D4580F">
          <w:rPr>
            <w:rStyle w:val="Hyperlink"/>
          </w:rPr>
          <w:noBreakHyphen/>
          <w:t>page 12</w:t>
        </w:r>
      </w:hyperlink>
      <w:r w:rsidRPr="00D4580F">
        <w:t>)</w:t>
      </w:r>
    </w:p>
    <w:p w:rsidR="009E184E" w:rsidRDefault="009E184E" w:rsidP="009E184E">
      <w:pPr>
        <w:widowControl w:val="0"/>
        <w:tabs>
          <w:tab w:val="right" w:pos="1008"/>
          <w:tab w:val="left" w:pos="1152"/>
          <w:tab w:val="left" w:pos="1872"/>
          <w:tab w:val="left" w:pos="9187"/>
        </w:tabs>
        <w:ind w:left="2088" w:hanging="2088"/>
      </w:pPr>
      <w:r>
        <w:tab/>
        <w:t>2/12/2013</w:t>
      </w:r>
      <w:r>
        <w:tab/>
        <w:t>Senate</w:t>
      </w:r>
      <w:r>
        <w:tab/>
      </w:r>
      <w:r w:rsidRPr="00D4580F">
        <w:t>Read second time (</w:t>
      </w:r>
      <w:hyperlink r:id="rId11" w:history="1">
        <w:r w:rsidRPr="00D4580F">
          <w:rPr>
            <w:rStyle w:val="Hyperlink"/>
          </w:rPr>
          <w:t>Senate Journal</w:t>
        </w:r>
        <w:r w:rsidRPr="00D4580F">
          <w:rPr>
            <w:rStyle w:val="Hyperlink"/>
          </w:rPr>
          <w:noBreakHyphen/>
          <w:t>page 12</w:t>
        </w:r>
      </w:hyperlink>
      <w:r w:rsidRPr="00D4580F">
        <w:t>)</w:t>
      </w:r>
    </w:p>
    <w:p w:rsidR="009E184E" w:rsidRDefault="009E184E" w:rsidP="009E184E">
      <w:pPr>
        <w:widowControl w:val="0"/>
        <w:tabs>
          <w:tab w:val="right" w:pos="1008"/>
          <w:tab w:val="left" w:pos="1152"/>
          <w:tab w:val="left" w:pos="1872"/>
          <w:tab w:val="left" w:pos="9187"/>
        </w:tabs>
        <w:ind w:left="2088" w:hanging="2088"/>
      </w:pPr>
      <w:r>
        <w:tab/>
        <w:t>2/12/2013</w:t>
      </w:r>
      <w:r>
        <w:tab/>
        <w:t>Senate</w:t>
      </w:r>
      <w:r>
        <w:tab/>
      </w:r>
      <w:r w:rsidRPr="00D4580F">
        <w:t>Roll call Ayes</w:t>
      </w:r>
      <w:r>
        <w:noBreakHyphen/>
      </w:r>
      <w:r w:rsidRPr="00D4580F">
        <w:t>36  Nays</w:t>
      </w:r>
      <w:r>
        <w:noBreakHyphen/>
      </w:r>
      <w:r w:rsidRPr="00D4580F">
        <w:t>0 (</w:t>
      </w:r>
      <w:hyperlink r:id="rId12" w:history="1">
        <w:r w:rsidRPr="00D4580F">
          <w:rPr>
            <w:rStyle w:val="Hyperlink"/>
          </w:rPr>
          <w:t>Senate Journal</w:t>
        </w:r>
        <w:r w:rsidRPr="00D4580F">
          <w:rPr>
            <w:rStyle w:val="Hyperlink"/>
          </w:rPr>
          <w:noBreakHyphen/>
          <w:t>page 12</w:t>
        </w:r>
      </w:hyperlink>
      <w:r w:rsidRPr="00D4580F">
        <w:t>)</w:t>
      </w:r>
    </w:p>
    <w:p w:rsidR="009E184E" w:rsidRDefault="009E184E" w:rsidP="009E184E">
      <w:pPr>
        <w:widowControl w:val="0"/>
        <w:tabs>
          <w:tab w:val="right" w:pos="1008"/>
          <w:tab w:val="left" w:pos="1152"/>
          <w:tab w:val="left" w:pos="1872"/>
          <w:tab w:val="left" w:pos="9187"/>
        </w:tabs>
        <w:ind w:left="2088" w:hanging="2088"/>
      </w:pPr>
      <w:r>
        <w:tab/>
        <w:t>2/13/2013</w:t>
      </w:r>
      <w:r>
        <w:tab/>
      </w:r>
      <w:r>
        <w:tab/>
      </w:r>
      <w:r w:rsidRPr="00D4580F">
        <w:t>Scrivener's error corrected</w:t>
      </w:r>
    </w:p>
    <w:p w:rsidR="009E184E" w:rsidRDefault="009E184E" w:rsidP="009E184E">
      <w:pPr>
        <w:widowControl w:val="0"/>
        <w:tabs>
          <w:tab w:val="right" w:pos="1008"/>
          <w:tab w:val="left" w:pos="1152"/>
          <w:tab w:val="left" w:pos="1872"/>
          <w:tab w:val="left" w:pos="9187"/>
        </w:tabs>
        <w:ind w:left="2088" w:hanging="2088"/>
      </w:pPr>
      <w:r>
        <w:tab/>
        <w:t>5/1/2013</w:t>
      </w:r>
      <w:r>
        <w:tab/>
        <w:t>Senate</w:t>
      </w:r>
      <w:r>
        <w:tab/>
      </w:r>
      <w:r w:rsidRPr="00D4580F">
        <w:t>Amended (</w:t>
      </w:r>
      <w:hyperlink r:id="rId13" w:history="1">
        <w:r w:rsidRPr="00D4580F">
          <w:rPr>
            <w:rStyle w:val="Hyperlink"/>
          </w:rPr>
          <w:t>Senate Journal</w:t>
        </w:r>
        <w:r w:rsidRPr="00D4580F">
          <w:rPr>
            <w:rStyle w:val="Hyperlink"/>
          </w:rPr>
          <w:noBreakHyphen/>
          <w:t>page 8</w:t>
        </w:r>
      </w:hyperlink>
      <w:r w:rsidRPr="00D4580F">
        <w:t>)</w:t>
      </w:r>
    </w:p>
    <w:p w:rsidR="009E184E" w:rsidRDefault="009E184E" w:rsidP="009E184E">
      <w:pPr>
        <w:widowControl w:val="0"/>
        <w:tabs>
          <w:tab w:val="right" w:pos="1008"/>
          <w:tab w:val="left" w:pos="1152"/>
          <w:tab w:val="left" w:pos="1872"/>
          <w:tab w:val="left" w:pos="9187"/>
        </w:tabs>
        <w:ind w:left="2088" w:hanging="2088"/>
      </w:pPr>
      <w:r>
        <w:tab/>
        <w:t>5/1/2013</w:t>
      </w:r>
      <w:r>
        <w:tab/>
        <w:t>Senate</w:t>
      </w:r>
      <w:r>
        <w:tab/>
      </w:r>
      <w:r w:rsidRPr="00D4580F">
        <w:t>Roll call Ayes</w:t>
      </w:r>
      <w:r>
        <w:noBreakHyphen/>
      </w:r>
      <w:r w:rsidRPr="00D4580F">
        <w:t>26  Nays</w:t>
      </w:r>
      <w:r>
        <w:noBreakHyphen/>
      </w:r>
      <w:r w:rsidRPr="00D4580F">
        <w:t>18 (</w:t>
      </w:r>
      <w:hyperlink r:id="rId14" w:history="1">
        <w:r w:rsidRPr="00D4580F">
          <w:rPr>
            <w:rStyle w:val="Hyperlink"/>
          </w:rPr>
          <w:t>Senate Journal</w:t>
        </w:r>
        <w:r w:rsidRPr="00D4580F">
          <w:rPr>
            <w:rStyle w:val="Hyperlink"/>
          </w:rPr>
          <w:noBreakHyphen/>
          <w:t>page 8</w:t>
        </w:r>
      </w:hyperlink>
      <w:r w:rsidRPr="00D4580F">
        <w:t>)</w:t>
      </w:r>
    </w:p>
    <w:p w:rsidR="009E184E" w:rsidRDefault="009E184E" w:rsidP="009E184E">
      <w:pPr>
        <w:widowControl w:val="0"/>
        <w:tabs>
          <w:tab w:val="right" w:pos="1008"/>
          <w:tab w:val="left" w:pos="1152"/>
          <w:tab w:val="left" w:pos="1872"/>
          <w:tab w:val="left" w:pos="9187"/>
        </w:tabs>
        <w:ind w:left="2088" w:hanging="2088"/>
      </w:pPr>
      <w:r>
        <w:tab/>
        <w:t>5/9/2013</w:t>
      </w:r>
      <w:r>
        <w:tab/>
        <w:t>Senate</w:t>
      </w:r>
      <w:r>
        <w:tab/>
      </w:r>
      <w:r w:rsidRPr="00D4580F">
        <w:t>Re</w:t>
      </w:r>
      <w:r>
        <w:t xml:space="preserve">ad third time and sent to House </w:t>
      </w:r>
      <w:r w:rsidRPr="00D4580F">
        <w:t>(</w:t>
      </w:r>
      <w:hyperlink r:id="rId15" w:history="1">
        <w:r w:rsidRPr="00D4580F">
          <w:rPr>
            <w:rStyle w:val="Hyperlink"/>
          </w:rPr>
          <w:t>Senate Journal</w:t>
        </w:r>
        <w:r w:rsidRPr="00D4580F">
          <w:rPr>
            <w:rStyle w:val="Hyperlink"/>
          </w:rPr>
          <w:noBreakHyphen/>
          <w:t>page 7</w:t>
        </w:r>
      </w:hyperlink>
      <w:r w:rsidRPr="00D4580F">
        <w:t>)</w:t>
      </w:r>
    </w:p>
    <w:p w:rsidR="009E184E" w:rsidRDefault="009E184E" w:rsidP="009E184E">
      <w:pPr>
        <w:widowControl w:val="0"/>
        <w:tabs>
          <w:tab w:val="right" w:pos="1008"/>
          <w:tab w:val="left" w:pos="1152"/>
          <w:tab w:val="left" w:pos="1872"/>
          <w:tab w:val="left" w:pos="9187"/>
        </w:tabs>
        <w:ind w:left="2088" w:hanging="2088"/>
      </w:pPr>
      <w:r>
        <w:tab/>
        <w:t>5/9/2013</w:t>
      </w:r>
      <w:r>
        <w:tab/>
        <w:t>Senate</w:t>
      </w:r>
      <w:r>
        <w:tab/>
      </w:r>
      <w:r w:rsidRPr="00D4580F">
        <w:t>Roll call Ayes</w:t>
      </w:r>
      <w:r>
        <w:noBreakHyphen/>
      </w:r>
      <w:r w:rsidRPr="00D4580F">
        <w:t>40  Nays</w:t>
      </w:r>
      <w:r>
        <w:noBreakHyphen/>
      </w:r>
      <w:r w:rsidRPr="00D4580F">
        <w:t>0 (</w:t>
      </w:r>
      <w:hyperlink r:id="rId16" w:history="1">
        <w:r w:rsidRPr="00D4580F">
          <w:rPr>
            <w:rStyle w:val="Hyperlink"/>
          </w:rPr>
          <w:t>Senate Journal</w:t>
        </w:r>
        <w:r w:rsidRPr="00D4580F">
          <w:rPr>
            <w:rStyle w:val="Hyperlink"/>
          </w:rPr>
          <w:noBreakHyphen/>
          <w:t>page 7</w:t>
        </w:r>
      </w:hyperlink>
      <w:r w:rsidRPr="00D4580F">
        <w:t>)</w:t>
      </w:r>
    </w:p>
    <w:p w:rsidR="009E184E" w:rsidRDefault="009E184E" w:rsidP="009E184E">
      <w:pPr>
        <w:widowControl w:val="0"/>
        <w:tabs>
          <w:tab w:val="right" w:pos="1008"/>
          <w:tab w:val="left" w:pos="1152"/>
          <w:tab w:val="left" w:pos="1872"/>
          <w:tab w:val="left" w:pos="9187"/>
        </w:tabs>
        <w:ind w:left="2088" w:hanging="2088"/>
      </w:pPr>
      <w:r>
        <w:tab/>
        <w:t>5/14/2013</w:t>
      </w:r>
      <w:r>
        <w:tab/>
        <w:t>House</w:t>
      </w:r>
      <w:r>
        <w:tab/>
      </w:r>
      <w:r w:rsidRPr="00D4580F">
        <w:t>Introduced and read first time (</w:t>
      </w:r>
      <w:hyperlink r:id="rId17" w:history="1">
        <w:r w:rsidRPr="00D4580F">
          <w:rPr>
            <w:rStyle w:val="Hyperlink"/>
          </w:rPr>
          <w:t>House Journal</w:t>
        </w:r>
        <w:r w:rsidRPr="00D4580F">
          <w:rPr>
            <w:rStyle w:val="Hyperlink"/>
          </w:rPr>
          <w:noBreakHyphen/>
          <w:t>page 16</w:t>
        </w:r>
      </w:hyperlink>
      <w:r w:rsidRPr="00D4580F">
        <w:t>)</w:t>
      </w:r>
    </w:p>
    <w:p w:rsidR="009E184E" w:rsidRDefault="009E184E" w:rsidP="009E184E">
      <w:pPr>
        <w:widowControl w:val="0"/>
        <w:tabs>
          <w:tab w:val="right" w:pos="1008"/>
          <w:tab w:val="left" w:pos="1152"/>
          <w:tab w:val="left" w:pos="1872"/>
          <w:tab w:val="left" w:pos="9187"/>
        </w:tabs>
        <w:ind w:left="2088" w:hanging="2088"/>
      </w:pPr>
      <w:r>
        <w:tab/>
        <w:t>5/14/2013</w:t>
      </w:r>
      <w:r>
        <w:tab/>
        <w:t>House</w:t>
      </w:r>
      <w:r>
        <w:tab/>
      </w:r>
      <w:r w:rsidRPr="00D4580F">
        <w:t>Ref</w:t>
      </w:r>
      <w:r>
        <w:t xml:space="preserve">erred to Committee on </w:t>
      </w:r>
      <w:r w:rsidRPr="00D4580F">
        <w:rPr>
          <w:b/>
        </w:rPr>
        <w:t>Judiciary</w:t>
      </w:r>
      <w:r>
        <w:t xml:space="preserve"> </w:t>
      </w:r>
      <w:r w:rsidRPr="00D4580F">
        <w:t>(</w:t>
      </w:r>
      <w:hyperlink r:id="rId18" w:history="1">
        <w:r w:rsidRPr="00D4580F">
          <w:rPr>
            <w:rStyle w:val="Hyperlink"/>
          </w:rPr>
          <w:t>House Journal</w:t>
        </w:r>
        <w:r w:rsidRPr="00D4580F">
          <w:rPr>
            <w:rStyle w:val="Hyperlink"/>
          </w:rPr>
          <w:noBreakHyphen/>
          <w:t>page 16</w:t>
        </w:r>
      </w:hyperlink>
      <w:r w:rsidRPr="00D4580F">
        <w:t>)</w:t>
      </w:r>
    </w:p>
    <w:p w:rsidR="009E184E" w:rsidRDefault="009E184E" w:rsidP="009E184E">
      <w:pPr>
        <w:widowControl w:val="0"/>
        <w:tabs>
          <w:tab w:val="right" w:pos="1008"/>
          <w:tab w:val="left" w:pos="1152"/>
          <w:tab w:val="left" w:pos="1872"/>
          <w:tab w:val="left" w:pos="9187"/>
        </w:tabs>
        <w:ind w:left="2088" w:hanging="2088"/>
      </w:pPr>
    </w:p>
    <w:p w:rsidR="00AB31F0" w:rsidRPr="00AB31F0" w:rsidRDefault="00AB31F0" w:rsidP="00AB31F0">
      <w:pPr>
        <w:widowControl w:val="0"/>
        <w:tabs>
          <w:tab w:val="right" w:pos="1008"/>
          <w:tab w:val="left" w:pos="1152"/>
          <w:tab w:val="left" w:pos="1872"/>
          <w:tab w:val="left" w:pos="9187"/>
        </w:tabs>
        <w:ind w:left="2088" w:hanging="2088"/>
      </w:pPr>
    </w:p>
    <w:p w:rsidR="00AB31F0" w:rsidRDefault="00AB31F0" w:rsidP="00AB31F0">
      <w:pPr>
        <w:widowControl w:val="0"/>
      </w:pPr>
      <w:r w:rsidRPr="00AB31F0">
        <w:rPr>
          <w:b/>
        </w:rPr>
        <w:t>VERSIONS OF THIS BILL</w:t>
      </w:r>
    </w:p>
    <w:p w:rsidR="00AB31F0" w:rsidRDefault="00AB31F0" w:rsidP="00AB31F0">
      <w:pPr>
        <w:widowControl w:val="0"/>
      </w:pPr>
    </w:p>
    <w:p w:rsidR="00AB31F0" w:rsidRDefault="002930C7" w:rsidP="00AB31F0">
      <w:pPr>
        <w:widowControl w:val="0"/>
      </w:pPr>
      <w:hyperlink r:id="rId19" w:history="1">
        <w:r w:rsidR="00AB31F0">
          <w:rPr>
            <w:rStyle w:val="Hyperlink"/>
          </w:rPr>
          <w:t>12/18/2012</w:t>
        </w:r>
      </w:hyperlink>
    </w:p>
    <w:p w:rsidR="0097045E" w:rsidRDefault="002930C7" w:rsidP="00AB31F0">
      <w:hyperlink r:id="rId20" w:history="1">
        <w:r w:rsidR="0097045E" w:rsidRPr="0097045E">
          <w:rPr>
            <w:rStyle w:val="Hyperlink"/>
          </w:rPr>
          <w:t>2/6/2013</w:t>
        </w:r>
      </w:hyperlink>
    </w:p>
    <w:p w:rsidR="004B272D" w:rsidRDefault="002930C7" w:rsidP="00AB31F0">
      <w:hyperlink r:id="rId21" w:history="1">
        <w:r w:rsidR="004B272D" w:rsidRPr="004B272D">
          <w:rPr>
            <w:rStyle w:val="Hyperlink"/>
          </w:rPr>
          <w:t>2/7/2013</w:t>
        </w:r>
      </w:hyperlink>
    </w:p>
    <w:p w:rsidR="000C6C8B" w:rsidRDefault="002930C7" w:rsidP="00AB31F0">
      <w:hyperlink r:id="rId22" w:history="1">
        <w:r w:rsidR="000C6C8B" w:rsidRPr="000C6C8B">
          <w:rPr>
            <w:rStyle w:val="Hyperlink"/>
          </w:rPr>
          <w:t>2/12/2013</w:t>
        </w:r>
      </w:hyperlink>
    </w:p>
    <w:p w:rsidR="004C3E1D" w:rsidRDefault="002930C7" w:rsidP="00AB31F0">
      <w:hyperlink r:id="rId23" w:history="1">
        <w:r w:rsidR="004C3E1D" w:rsidRPr="004C3E1D">
          <w:rPr>
            <w:rStyle w:val="Hyperlink"/>
          </w:rPr>
          <w:t>2/13/2013</w:t>
        </w:r>
      </w:hyperlink>
    </w:p>
    <w:p w:rsidR="001006A0" w:rsidRDefault="002930C7" w:rsidP="00AB31F0">
      <w:hyperlink r:id="rId24" w:history="1">
        <w:r w:rsidR="001006A0" w:rsidRPr="001006A0">
          <w:rPr>
            <w:rStyle w:val="Hyperlink"/>
          </w:rPr>
          <w:t>5/1/2013</w:t>
        </w:r>
      </w:hyperlink>
    </w:p>
    <w:p w:rsidR="00AB31F0" w:rsidRDefault="00AB31F0" w:rsidP="00AB31F0"/>
    <w:p w:rsidR="00AB31F0" w:rsidRDefault="00AB31F0" w:rsidP="00AB31F0">
      <w:pPr>
        <w:sectPr w:rsidR="00AB31F0" w:rsidSect="00AB31F0">
          <w:pgSz w:w="12240" w:h="15840" w:code="1"/>
          <w:pgMar w:top="1080" w:right="1440" w:bottom="1080" w:left="1440" w:header="720" w:footer="720" w:gutter="0"/>
          <w:cols w:space="720"/>
          <w:noEndnote/>
          <w:docGrid w:linePitch="360"/>
        </w:sectPr>
      </w:pP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006A0" w:rsidRPr="00AD6654"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Default="001006A0" w:rsidP="00AD6654">
      <w:pPr>
        <w:tabs>
          <w:tab w:val="right" w:pos="5933"/>
        </w:tabs>
        <w:suppressAutoHyphens/>
        <w:jc w:val="both"/>
        <w:rPr>
          <w:rFonts w:eastAsia="Times New Roman"/>
        </w:rPr>
      </w:pPr>
      <w:r>
        <w:rPr>
          <w:rFonts w:eastAsia="Times New Roman"/>
        </w:rPr>
        <w:t>AMENDED</w:t>
      </w:r>
    </w:p>
    <w:p w:rsidR="001006A0" w:rsidRDefault="001006A0" w:rsidP="00AD6654">
      <w:pPr>
        <w:tabs>
          <w:tab w:val="right" w:pos="5933"/>
        </w:tabs>
        <w:suppressAutoHyphens/>
        <w:jc w:val="both"/>
        <w:rPr>
          <w:rFonts w:eastAsia="Times New Roman"/>
        </w:rPr>
      </w:pPr>
      <w:r>
        <w:rPr>
          <w:rFonts w:eastAsia="Times New Roman"/>
        </w:rPr>
        <w:t>May 1, 2013</w:t>
      </w:r>
    </w:p>
    <w:p w:rsidR="001006A0" w:rsidRDefault="001006A0" w:rsidP="00AD6654">
      <w:pPr>
        <w:tabs>
          <w:tab w:val="right" w:pos="5933"/>
        </w:tabs>
        <w:suppressAutoHyphens/>
        <w:jc w:val="both"/>
        <w:rPr>
          <w:rFonts w:eastAsia="Times New Roman"/>
        </w:rPr>
      </w:pPr>
    </w:p>
    <w:p w:rsidR="001006A0" w:rsidRPr="00AD6654" w:rsidRDefault="001006A0" w:rsidP="00AD6654">
      <w:pPr>
        <w:tabs>
          <w:tab w:val="right" w:pos="5933"/>
        </w:tabs>
        <w:suppressAutoHyphens/>
        <w:jc w:val="both"/>
        <w:rPr>
          <w:rFonts w:eastAsia="Times New Roman"/>
        </w:rPr>
      </w:pPr>
      <w:r>
        <w:rPr>
          <w:rFonts w:eastAsia="Times New Roman"/>
        </w:rPr>
        <w:tab/>
      </w:r>
      <w:r>
        <w:rPr>
          <w:rFonts w:eastAsia="Times New Roman"/>
          <w:b/>
          <w:sz w:val="36"/>
        </w:rPr>
        <w:t>S. 142</w:t>
      </w: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Default="001006A0"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6BB7">
        <w:t>Senator Malloy</w:t>
      </w: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Default="001006A0" w:rsidP="00643C22">
      <w:pPr>
        <w:tabs>
          <w:tab w:val="right" w:pos="5933"/>
        </w:tabs>
        <w:suppressAutoHyphens/>
        <w:jc w:val="both"/>
        <w:rPr>
          <w:rFonts w:eastAsia="Times New Roman"/>
        </w:rPr>
      </w:pPr>
      <w:r>
        <w:rPr>
          <w:rFonts w:eastAsia="Times New Roman"/>
        </w:rPr>
        <w:t>S. Printed 5/1/13--S.</w:t>
      </w: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1006A0" w:rsidRDefault="001006A0"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06A0" w:rsidSect="00AD6654">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Pr="00522CE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Pr="00522CE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Pr="00522CE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Pr="008F023B" w:rsidRDefault="001006A0" w:rsidP="009F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006A0" w:rsidRPr="00522CE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Pr="00515763"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w:t>
      </w:r>
      <w:r>
        <w:rPr>
          <w:color w:val="000000" w:themeColor="text1"/>
          <w:u w:color="000000" w:themeColor="text1"/>
        </w:rPr>
        <w:t>’</w:t>
      </w:r>
      <w:r w:rsidRPr="002232DE">
        <w:rPr>
          <w:color w:val="000000" w:themeColor="text1"/>
          <w:u w:color="000000" w:themeColor="text1"/>
        </w:rPr>
        <w:t>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BY AMENDING 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06A0" w:rsidRDefault="00100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Default="001006A0"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16-23-500 of the 1976 Code is amended to read:</w:t>
      </w:r>
    </w:p>
    <w:p w:rsidR="001006A0" w:rsidRDefault="001006A0"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006A0" w:rsidRPr="0032384A" w:rsidRDefault="001006A0"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84A">
        <w:tab/>
      </w:r>
      <w:r w:rsidRPr="0032384A">
        <w:rPr>
          <w:color w:val="000000" w:themeColor="text1"/>
          <w:u w:color="000000" w:themeColor="text1"/>
        </w:rPr>
        <w:t>“Section 16</w:t>
      </w:r>
      <w:r w:rsidRPr="0032384A">
        <w:rPr>
          <w:color w:val="000000" w:themeColor="text1"/>
          <w:u w:color="000000" w:themeColor="text1"/>
        </w:rPr>
        <w:noBreakHyphen/>
        <w:t>23</w:t>
      </w:r>
      <w:r w:rsidRPr="0032384A">
        <w:rPr>
          <w:color w:val="000000" w:themeColor="text1"/>
          <w:u w:color="000000" w:themeColor="text1"/>
        </w:rPr>
        <w:noBreakHyphen/>
        <w:t>500.</w:t>
      </w:r>
      <w:r w:rsidRPr="0032384A">
        <w:rPr>
          <w:color w:val="000000" w:themeColor="text1"/>
          <w:u w:color="000000" w:themeColor="text1"/>
        </w:rPr>
        <w:tab/>
        <w:t>(A)</w:t>
      </w:r>
      <w:r w:rsidRPr="0032384A">
        <w:rPr>
          <w:color w:val="000000" w:themeColor="text1"/>
          <w:u w:color="000000" w:themeColor="text1"/>
        </w:rPr>
        <w:tab/>
        <w:t>It is unlawful for a person who has been convicted of a violent crime, as defined by Section 16</w:t>
      </w:r>
      <w:r w:rsidRPr="0032384A">
        <w:rPr>
          <w:color w:val="000000" w:themeColor="text1"/>
          <w:u w:color="000000" w:themeColor="text1"/>
        </w:rPr>
        <w:noBreakHyphen/>
        <w:t>1</w:t>
      </w:r>
      <w:r w:rsidRPr="0032384A">
        <w:rPr>
          <w:color w:val="000000" w:themeColor="text1"/>
          <w:u w:color="000000" w:themeColor="text1"/>
        </w:rPr>
        <w:noBreakHyphen/>
        <w:t xml:space="preserve">60, that is classified as a felony offense, to possess a firearm or ammunition within this State. </w:t>
      </w:r>
    </w:p>
    <w:p w:rsidR="001006A0" w:rsidRPr="0032384A" w:rsidRDefault="001006A0"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84A">
        <w:rPr>
          <w:color w:val="000000" w:themeColor="text1"/>
          <w:u w:color="000000" w:themeColor="text1"/>
        </w:rPr>
        <w:tab/>
        <w:t>(B)</w:t>
      </w:r>
      <w:r w:rsidRPr="0032384A">
        <w:rPr>
          <w:color w:val="000000" w:themeColor="text1"/>
          <w:u w:color="000000" w:themeColor="text1"/>
        </w:rPr>
        <w:tab/>
        <w:t xml:space="preserve">A person who violates the provisions of this section </w:t>
      </w:r>
      <w:r>
        <w:rPr>
          <w:color w:val="000000" w:themeColor="text1"/>
          <w:u w:color="000000" w:themeColor="text1"/>
        </w:rPr>
        <w:t>i</w:t>
      </w:r>
      <w:r w:rsidRPr="0032384A">
        <w:rPr>
          <w:color w:val="000000" w:themeColor="text1"/>
          <w:u w:color="000000" w:themeColor="text1"/>
        </w:rPr>
        <w:t xml:space="preserve">s guilty of a felony and, upon conviction, must be fined not more than two thousand dollars or imprisoned not more than five years, or both. </w:t>
      </w:r>
    </w:p>
    <w:p w:rsidR="001006A0" w:rsidRPr="0032384A" w:rsidRDefault="001006A0"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84A">
        <w:rPr>
          <w:color w:val="000000" w:themeColor="text1"/>
          <w:u w:color="000000" w:themeColor="text1"/>
        </w:rPr>
        <w:tab/>
        <w:t>(C)</w:t>
      </w:r>
      <w:r w:rsidRPr="0032384A">
        <w:rPr>
          <w:color w:val="000000" w:themeColor="text1"/>
          <w:u w:val="single" w:color="000000" w:themeColor="text1"/>
        </w:rPr>
        <w:t>(</w:t>
      </w:r>
      <w:r>
        <w:rPr>
          <w:color w:val="000000" w:themeColor="text1"/>
          <w:u w:val="single" w:color="000000" w:themeColor="text1"/>
        </w:rPr>
        <w:t>1</w:t>
      </w:r>
      <w:r w:rsidRPr="0032384A">
        <w:rPr>
          <w:color w:val="000000" w:themeColor="text1"/>
          <w:u w:val="single" w:color="000000" w:themeColor="text1"/>
        </w:rPr>
        <w:t>)</w:t>
      </w:r>
      <w:r w:rsidRPr="0032384A">
        <w:rPr>
          <w:color w:val="000000" w:themeColor="text1"/>
          <w:u w:color="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 </w:t>
      </w:r>
    </w:p>
    <w:p w:rsidR="001006A0" w:rsidRPr="0032384A" w:rsidRDefault="001006A0"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2384A">
        <w:rPr>
          <w:color w:val="000000" w:themeColor="text1"/>
          <w:u w:color="000000" w:themeColor="text1"/>
        </w:rPr>
        <w:tab/>
      </w:r>
      <w:r w:rsidRPr="0032384A">
        <w:rPr>
          <w:color w:val="000000" w:themeColor="text1"/>
          <w:u w:color="000000" w:themeColor="text1"/>
        </w:rPr>
        <w:tab/>
      </w:r>
      <w:r>
        <w:rPr>
          <w:color w:val="000000" w:themeColor="text1"/>
          <w:u w:val="single"/>
        </w:rPr>
        <w:t>(2</w:t>
      </w:r>
      <w:r w:rsidRPr="0032384A">
        <w:rPr>
          <w:color w:val="000000" w:themeColor="text1"/>
          <w:u w:val="single"/>
        </w:rPr>
        <w:t>)</w:t>
      </w:r>
      <w:r w:rsidRPr="0032384A">
        <w:rPr>
          <w:color w:val="000000" w:themeColor="text1"/>
          <w:u w:color="000000" w:themeColor="text1"/>
        </w:rPr>
        <w:tab/>
      </w:r>
      <w:r w:rsidRPr="0032384A">
        <w:rPr>
          <w:color w:val="000000" w:themeColor="text1"/>
          <w:u w:val="single"/>
        </w:rPr>
        <w:t>A</w:t>
      </w:r>
      <w:r w:rsidRPr="0032384A">
        <w:rPr>
          <w:color w:val="000000"/>
          <w:u w:val="single"/>
        </w:rPr>
        <w:t xml:space="preserve"> l</w:t>
      </w:r>
      <w:r w:rsidRPr="0032384A">
        <w:rPr>
          <w:color w:val="000000" w:themeColor="text1"/>
          <w:u w:val="single"/>
        </w:rPr>
        <w:t xml:space="preserve">aw enforcement agency that receives a firearm or ammunition pursuant to this section </w:t>
      </w:r>
      <w:r>
        <w:rPr>
          <w:color w:val="000000" w:themeColor="text1"/>
          <w:u w:val="single"/>
        </w:rPr>
        <w:t>shall</w:t>
      </w:r>
      <w:r w:rsidRPr="0032384A">
        <w:rPr>
          <w:color w:val="000000"/>
          <w:u w:val="single"/>
        </w:rPr>
        <w:t xml:space="preserve"> administratively release the firearm or ammunition to an innocent owner.  The </w:t>
      </w:r>
      <w:r w:rsidRPr="0032384A">
        <w:rPr>
          <w:color w:val="000000" w:themeColor="text1"/>
          <w:u w:val="single"/>
        </w:rPr>
        <w:t xml:space="preserve">firearm or ammunition must not be released to the innocent owner until the results of any legal proceedings in which the firearm or ammunition may be involved are finally determined.  </w:t>
      </w:r>
      <w:r w:rsidRPr="0032384A">
        <w:rPr>
          <w:color w:val="000000"/>
          <w:u w:val="single"/>
        </w:rPr>
        <w:t>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firearm’s or ammunition’s confiscation.  The law enforcment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1006A0" w:rsidRDefault="001006A0"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384A">
        <w:rPr>
          <w:color w:val="000000" w:themeColor="text1"/>
          <w:u w:color="000000" w:themeColor="text1"/>
        </w:rPr>
        <w:tab/>
        <w:t>(D)</w:t>
      </w:r>
      <w:r w:rsidRPr="0032384A">
        <w:rPr>
          <w:color w:val="000000" w:themeColor="text1"/>
          <w:u w:color="000000" w:themeColor="text1"/>
        </w:rPr>
        <w:tab/>
        <w:t>The judge that hears the case involving the violent offense, as defined by Section 16</w:t>
      </w:r>
      <w:r w:rsidRPr="0032384A">
        <w:rPr>
          <w:color w:val="000000" w:themeColor="text1"/>
          <w:u w:color="000000" w:themeColor="text1"/>
        </w:rPr>
        <w:noBreakHyphen/>
        <w:t>1</w:t>
      </w:r>
      <w:r w:rsidRPr="0032384A">
        <w:rPr>
          <w:color w:val="000000" w:themeColor="text1"/>
          <w:u w:color="000000" w:themeColor="text1"/>
        </w:rPr>
        <w:noBreakHyphen/>
        <w:t>60, that is classified as a felony offense, shall make a specific finding on the record that the offense is a violent offense, as defined by Section 16</w:t>
      </w:r>
      <w:r w:rsidRPr="0032384A">
        <w:rPr>
          <w:color w:val="000000" w:themeColor="text1"/>
          <w:u w:color="000000" w:themeColor="text1"/>
        </w:rPr>
        <w:noBreakHyphen/>
        <w:t>1</w:t>
      </w:r>
      <w:r w:rsidRPr="0032384A">
        <w:rPr>
          <w:color w:val="000000" w:themeColor="text1"/>
          <w:u w:color="000000" w:themeColor="text1"/>
        </w:rPr>
        <w:noBreakHyphen/>
        <w:t xml:space="preserve">60, and is classified as a felony offense.  </w:t>
      </w:r>
      <w:r w:rsidRPr="0032384A">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r w:rsidRPr="0032384A">
        <w:rPr>
          <w:color w:val="000000" w:themeColor="text1"/>
          <w:u w:color="000000" w:themeColor="text1"/>
        </w:rPr>
        <w:t>”</w:t>
      </w:r>
    </w:p>
    <w:p w:rsidR="001006A0" w:rsidRPr="001A29EB" w:rsidRDefault="001006A0"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1006A0" w:rsidRPr="001A29EB" w:rsidRDefault="001006A0"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Pr>
          <w:color w:val="000000" w:themeColor="text1"/>
          <w:u w:color="000000" w:themeColor="text1"/>
        </w:rPr>
        <w:tab/>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w:t>
      </w:r>
      <w:r>
        <w:rPr>
          <w:color w:val="000000" w:themeColor="text1"/>
          <w:u w:color="000000" w:themeColor="text1"/>
        </w:rPr>
        <w:tab/>
      </w:r>
      <w:r w:rsidRPr="001A29EB">
        <w:rPr>
          <w:color w:val="000000" w:themeColor="text1"/>
          <w:u w:color="000000" w:themeColor="text1"/>
        </w:rPr>
        <w:t>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1006A0" w:rsidRPr="00A20DF4" w:rsidRDefault="001006A0"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20DF4">
        <w:tab/>
      </w:r>
      <w:r>
        <w:tab/>
      </w:r>
      <w:r>
        <w:rPr>
          <w:color w:val="000000"/>
        </w:rPr>
        <w:t>(v)</w:t>
      </w:r>
      <w:r>
        <w:rPr>
          <w:color w:val="000000"/>
        </w:rPr>
        <w:tab/>
      </w:r>
      <w:r w:rsidRPr="00A20DF4">
        <w:rPr>
          <w:color w:val="000000"/>
        </w:rPr>
        <w:t>under seventeen years of age and has been bound over for proper criminal proceedings to the court of general sessions pursuant to Section 63</w:t>
      </w:r>
      <w:r w:rsidRPr="00A20DF4">
        <w:rPr>
          <w:color w:val="000000"/>
        </w:rPr>
        <w:noBreakHyphen/>
        <w:t>19</w:t>
      </w:r>
      <w:r w:rsidRPr="00A20DF4">
        <w:rPr>
          <w:color w:val="000000"/>
        </w:rPr>
        <w:noBreakHyphen/>
        <w:t xml:space="preserve">1210 for allegedly committing </w:t>
      </w:r>
      <w:r w:rsidRPr="00A20DF4">
        <w:rPr>
          <w:strike/>
          <w:color w:val="000000"/>
        </w:rPr>
        <w:t>a lewd act upon a child pursuant to Section 16-15-140</w:t>
      </w:r>
      <w:r w:rsidRPr="00A20DF4">
        <w:rPr>
          <w:color w:val="000000"/>
        </w:rPr>
        <w:t xml:space="preserve"> </w:t>
      </w:r>
      <w:r w:rsidRPr="00A20DF4">
        <w:rPr>
          <w:color w:val="000000"/>
          <w:u w:val="single"/>
        </w:rPr>
        <w:t>criminal sexual conduct with a minor in the third degree pursuant to Section 16</w:t>
      </w:r>
      <w:r w:rsidRPr="00A20DF4">
        <w:rPr>
          <w:color w:val="000000"/>
          <w:u w:val="single"/>
        </w:rPr>
        <w:noBreakHyphen/>
        <w:t>3</w:t>
      </w:r>
      <w:r w:rsidRPr="00A20DF4">
        <w:rPr>
          <w:color w:val="000000"/>
          <w:u w:val="single"/>
        </w:rPr>
        <w:noBreakHyphen/>
        <w:t>655(C)</w:t>
      </w:r>
      <w:r w:rsidRPr="00A20DF4">
        <w:rPr>
          <w:color w:val="000000"/>
        </w:rPr>
        <w:t xml:space="preserve">, and the alleged offense involved consensual sexual conduct with a person who was at least fourteen years of age at the time of the act;  or </w:t>
      </w:r>
    </w:p>
    <w:p w:rsidR="001006A0" w:rsidRPr="001A29EB" w:rsidRDefault="001006A0"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Pr>
          <w:color w:val="000000"/>
        </w:rPr>
        <w:tab/>
        <w:t>(vi)</w:t>
      </w:r>
      <w:r>
        <w:rPr>
          <w:color w:val="000000"/>
        </w:rPr>
        <w:tab/>
      </w:r>
      <w:r w:rsidRPr="00A20DF4">
        <w:rPr>
          <w:color w:val="000000"/>
        </w:rPr>
        <w:t>seventeen but less than twenty</w:t>
      </w:r>
      <w:r w:rsidRPr="00A20DF4">
        <w:rPr>
          <w:color w:val="000000"/>
        </w:rPr>
        <w:noBreakHyphen/>
        <w:t xml:space="preserve">five years of age at the time of conviction for committing </w:t>
      </w:r>
      <w:r w:rsidRPr="00A20DF4">
        <w:rPr>
          <w:strike/>
          <w:color w:val="000000"/>
        </w:rPr>
        <w:t>a lewd act upon a child pursuant to Section 16-15-140</w:t>
      </w:r>
      <w:r w:rsidRPr="00A20DF4">
        <w:rPr>
          <w:color w:val="000000"/>
        </w:rPr>
        <w:t xml:space="preserve"> </w:t>
      </w:r>
      <w:r w:rsidRPr="00A20DF4">
        <w:rPr>
          <w:color w:val="000000"/>
          <w:u w:val="single"/>
        </w:rPr>
        <w:t>criminal sexual conduct with a minor in the third degree pursuant to Section 16</w:t>
      </w:r>
      <w:r w:rsidRPr="00A20DF4">
        <w:rPr>
          <w:color w:val="000000"/>
          <w:u w:val="single"/>
        </w:rPr>
        <w:noBreakHyphen/>
        <w:t>3</w:t>
      </w:r>
      <w:r w:rsidRPr="00A20DF4">
        <w:rPr>
          <w:color w:val="000000"/>
          <w:u w:val="single"/>
        </w:rPr>
        <w:noBreakHyphen/>
        <w:t>655(C)</w:t>
      </w:r>
      <w:r w:rsidRPr="00A20DF4">
        <w:rPr>
          <w:color w:val="000000"/>
        </w:rPr>
        <w:t xml:space="preserve">, and the conviction resulted from consensual sexual conduct, provided the offender was eighteen years of age or less at the time of the act and the other person involved was at least fourteen years of age at the time of the act.”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with a term of supervision of more than one year, and shall calculate and award compliance credits as provided in this section.  Credits may be 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470.(A)</w:t>
      </w:r>
      <w:r w:rsidRPr="001A29EB">
        <w:rPr>
          <w:color w:val="000000" w:themeColor="text1"/>
          <w:u w:color="000000" w:themeColor="text1"/>
        </w:rPr>
        <w:tab/>
        <w:t xml:space="preserve">An offense is considered a second or subsequent offense if: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006A0" w:rsidRPr="001A29EB"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6A0" w:rsidRPr="00D6248E" w:rsidRDefault="001006A0"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1006A0" w:rsidRDefault="001006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32FA" w:rsidRDefault="009F32FA" w:rsidP="0010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F32FA" w:rsidSect="00AD6654">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160" w:rsidRDefault="00136160" w:rsidP="00522CE0">
      <w:r>
        <w:separator/>
      </w:r>
    </w:p>
  </w:endnote>
  <w:endnote w:type="continuationSeparator" w:id="0">
    <w:p w:rsidR="00136160" w:rsidRDefault="001361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F5F94-DEF2-4A44-BF0A-A23A99B59E3B}"/>
    <w:embedBold r:id="rId2" w:fontKey="{8E5D9E26-A902-49BE-AC46-62A8CC44923C}"/>
  </w:font>
  <w:font w:name="Calibri">
    <w:panose1 w:val="020F0502020204030204"/>
    <w:charset w:val="00"/>
    <w:family w:val="swiss"/>
    <w:pitch w:val="variable"/>
    <w:sig w:usb0="E10002FF" w:usb1="4000ACFF" w:usb2="00000009" w:usb3="00000000" w:csb0="0000019F" w:csb1="00000000"/>
    <w:embedRegular r:id="rId3" w:fontKey="{32845961-3385-40AC-A931-A3290D0D3546}"/>
    <w:embedBold r:id="rId4" w:fontKey="{F00BF2D1-F94E-4218-A3E9-536D6A7B7516}"/>
  </w:font>
  <w:font w:name="Cambria">
    <w:panose1 w:val="02040503050406030204"/>
    <w:charset w:val="00"/>
    <w:family w:val="roman"/>
    <w:pitch w:val="variable"/>
    <w:sig w:usb0="E00002FF" w:usb1="400004FF" w:usb2="00000000" w:usb3="00000000" w:csb0="0000019F" w:csb1="00000000"/>
    <w:embedRegular r:id="rId5" w:fontKey="{86DAB310-707A-4BBA-AC81-237E860157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6A0" w:rsidRPr="009F32FA" w:rsidRDefault="001006A0" w:rsidP="009F32FA">
    <w:pPr>
      <w:pStyle w:val="Footer"/>
      <w:tabs>
        <w:tab w:val="clear" w:pos="4680"/>
        <w:tab w:val="clear" w:pos="9360"/>
        <w:tab w:val="center" w:pos="2995"/>
      </w:tabs>
      <w:spacing w:before="120"/>
    </w:pPr>
    <w:r>
      <w:t>[142-</w:t>
    </w:r>
    <w:r w:rsidR="00BD5957">
      <w:fldChar w:fldCharType="begin"/>
    </w:r>
    <w:r w:rsidR="00BD5957">
      <w:instrText xml:space="preserve"> PAGE  \* MERGEFORMAT </w:instrText>
    </w:r>
    <w:r w:rsidR="00BD5957">
      <w:fldChar w:fldCharType="separate"/>
    </w:r>
    <w:r w:rsidR="002930C7">
      <w:rPr>
        <w:noProof/>
      </w:rPr>
      <w:t>1</w:t>
    </w:r>
    <w:r w:rsidR="00BD59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654" w:rsidRPr="009F32FA" w:rsidRDefault="001006A0" w:rsidP="009F32FA">
    <w:pPr>
      <w:pStyle w:val="Footer"/>
      <w:tabs>
        <w:tab w:val="clear" w:pos="4680"/>
        <w:tab w:val="clear" w:pos="9360"/>
        <w:tab w:val="center" w:pos="2995"/>
      </w:tabs>
      <w:spacing w:before="120"/>
    </w:pPr>
    <w:r>
      <w:t>[142]</w:t>
    </w:r>
    <w:r>
      <w:tab/>
    </w:r>
    <w:r w:rsidR="00D1321F">
      <w:fldChar w:fldCharType="begin"/>
    </w:r>
    <w:r>
      <w:instrText xml:space="preserve"> PAGE  \* MERGEFORMAT </w:instrText>
    </w:r>
    <w:r w:rsidR="00D1321F">
      <w:fldChar w:fldCharType="separate"/>
    </w:r>
    <w:r w:rsidR="002930C7">
      <w:rPr>
        <w:noProof/>
      </w:rPr>
      <w:t>1</w:t>
    </w:r>
    <w:r w:rsidR="00D1321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160" w:rsidRDefault="00136160" w:rsidP="00522CE0">
      <w:r>
        <w:separator/>
      </w:r>
    </w:p>
  </w:footnote>
  <w:footnote w:type="continuationSeparator" w:id="0">
    <w:p w:rsidR="00136160" w:rsidRDefault="001361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87393"/>
  </w:hdrShapeDefaults>
  <w:footnotePr>
    <w:footnote w:id="-1"/>
    <w:footnote w:id="0"/>
  </w:footnotePr>
  <w:endnotePr>
    <w:endnote w:id="-1"/>
    <w:endnote w:id="0"/>
  </w:endnotePr>
  <w:compat>
    <w:compatSetting w:name="compatibilityMode" w:uri="http://schemas.microsoft.com/office/word" w:val="12"/>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142"/>
    <w:docVar w:name="dvBillNumberPrefix" w:val="S. "/>
    <w:docVar w:name="dvOriginalBody" w:val="Senate"/>
    <w:docVar w:name="fulldraftpath" w:val="L:\S-JUD\BILLS\Malloy\JUD0021.JJG.DOCX"/>
    <w:docVar w:name="NameofBody" w:val="S"/>
    <w:docVar w:name="SenatorFolderName" w:val="Malloy"/>
    <w:docVar w:name="VGROUP2" w:val="S-JUD"/>
  </w:docVars>
  <w:rsids>
    <w:rsidRoot w:val="00510256"/>
    <w:rsid w:val="000141EB"/>
    <w:rsid w:val="00042AC1"/>
    <w:rsid w:val="00046516"/>
    <w:rsid w:val="000A4D08"/>
    <w:rsid w:val="000A6988"/>
    <w:rsid w:val="000B0720"/>
    <w:rsid w:val="000B1265"/>
    <w:rsid w:val="000B5EAF"/>
    <w:rsid w:val="000C6C8B"/>
    <w:rsid w:val="000D27A3"/>
    <w:rsid w:val="000E473B"/>
    <w:rsid w:val="000F002B"/>
    <w:rsid w:val="001006A0"/>
    <w:rsid w:val="00107C3D"/>
    <w:rsid w:val="00126995"/>
    <w:rsid w:val="00136160"/>
    <w:rsid w:val="0016543B"/>
    <w:rsid w:val="00170561"/>
    <w:rsid w:val="00186AC9"/>
    <w:rsid w:val="00190F47"/>
    <w:rsid w:val="00197DF1"/>
    <w:rsid w:val="001B3DD9"/>
    <w:rsid w:val="001C0112"/>
    <w:rsid w:val="001C23C9"/>
    <w:rsid w:val="001D3BAC"/>
    <w:rsid w:val="00206D3D"/>
    <w:rsid w:val="00236203"/>
    <w:rsid w:val="0024519E"/>
    <w:rsid w:val="00245C4E"/>
    <w:rsid w:val="002930C7"/>
    <w:rsid w:val="002C5896"/>
    <w:rsid w:val="00307C2B"/>
    <w:rsid w:val="0031409E"/>
    <w:rsid w:val="0032109A"/>
    <w:rsid w:val="00321F6B"/>
    <w:rsid w:val="00333DF1"/>
    <w:rsid w:val="0033541C"/>
    <w:rsid w:val="00343E3F"/>
    <w:rsid w:val="00364389"/>
    <w:rsid w:val="00395062"/>
    <w:rsid w:val="003A7F05"/>
    <w:rsid w:val="003B23F5"/>
    <w:rsid w:val="003C563E"/>
    <w:rsid w:val="003D504C"/>
    <w:rsid w:val="003D6A5D"/>
    <w:rsid w:val="003D6E2B"/>
    <w:rsid w:val="003E7597"/>
    <w:rsid w:val="003F0CC5"/>
    <w:rsid w:val="00412C9E"/>
    <w:rsid w:val="0042257B"/>
    <w:rsid w:val="00437703"/>
    <w:rsid w:val="00447B98"/>
    <w:rsid w:val="00450668"/>
    <w:rsid w:val="00452CD7"/>
    <w:rsid w:val="00477696"/>
    <w:rsid w:val="00493929"/>
    <w:rsid w:val="004952FA"/>
    <w:rsid w:val="004A05F7"/>
    <w:rsid w:val="004A592F"/>
    <w:rsid w:val="004B272D"/>
    <w:rsid w:val="004B6A22"/>
    <w:rsid w:val="004C2918"/>
    <w:rsid w:val="004C3E1D"/>
    <w:rsid w:val="004D168C"/>
    <w:rsid w:val="004D6923"/>
    <w:rsid w:val="004D7F37"/>
    <w:rsid w:val="004F00A6"/>
    <w:rsid w:val="00510256"/>
    <w:rsid w:val="00515763"/>
    <w:rsid w:val="0051584C"/>
    <w:rsid w:val="00520D79"/>
    <w:rsid w:val="00522CE0"/>
    <w:rsid w:val="00525DCD"/>
    <w:rsid w:val="00541FF6"/>
    <w:rsid w:val="00565148"/>
    <w:rsid w:val="00581497"/>
    <w:rsid w:val="00586B30"/>
    <w:rsid w:val="0058748C"/>
    <w:rsid w:val="00593361"/>
    <w:rsid w:val="005A5017"/>
    <w:rsid w:val="005A648C"/>
    <w:rsid w:val="005E2E13"/>
    <w:rsid w:val="005F15E4"/>
    <w:rsid w:val="00600221"/>
    <w:rsid w:val="00606D23"/>
    <w:rsid w:val="00607486"/>
    <w:rsid w:val="00631146"/>
    <w:rsid w:val="00632FC6"/>
    <w:rsid w:val="00641A16"/>
    <w:rsid w:val="006431BA"/>
    <w:rsid w:val="00654BED"/>
    <w:rsid w:val="006B4B3C"/>
    <w:rsid w:val="006C74EA"/>
    <w:rsid w:val="00720D40"/>
    <w:rsid w:val="007226A9"/>
    <w:rsid w:val="0072383C"/>
    <w:rsid w:val="007318D4"/>
    <w:rsid w:val="00746551"/>
    <w:rsid w:val="00757D7F"/>
    <w:rsid w:val="00765784"/>
    <w:rsid w:val="007A4390"/>
    <w:rsid w:val="007C65B0"/>
    <w:rsid w:val="007E3B8F"/>
    <w:rsid w:val="007E5CB7"/>
    <w:rsid w:val="007F6C0B"/>
    <w:rsid w:val="00814EED"/>
    <w:rsid w:val="008314D2"/>
    <w:rsid w:val="00833F8A"/>
    <w:rsid w:val="00837410"/>
    <w:rsid w:val="008804AE"/>
    <w:rsid w:val="00894939"/>
    <w:rsid w:val="008B2F42"/>
    <w:rsid w:val="008E185F"/>
    <w:rsid w:val="008E5870"/>
    <w:rsid w:val="008F023B"/>
    <w:rsid w:val="008F7524"/>
    <w:rsid w:val="00904E16"/>
    <w:rsid w:val="0091145A"/>
    <w:rsid w:val="00927C62"/>
    <w:rsid w:val="0093133F"/>
    <w:rsid w:val="00931A96"/>
    <w:rsid w:val="0097045E"/>
    <w:rsid w:val="00983951"/>
    <w:rsid w:val="00984124"/>
    <w:rsid w:val="00984640"/>
    <w:rsid w:val="00995C37"/>
    <w:rsid w:val="009A7B72"/>
    <w:rsid w:val="009C118A"/>
    <w:rsid w:val="009E184E"/>
    <w:rsid w:val="009F32FA"/>
    <w:rsid w:val="00A02011"/>
    <w:rsid w:val="00A35165"/>
    <w:rsid w:val="00A4011E"/>
    <w:rsid w:val="00A41565"/>
    <w:rsid w:val="00A86015"/>
    <w:rsid w:val="00AB31F0"/>
    <w:rsid w:val="00AE59C8"/>
    <w:rsid w:val="00AF36A2"/>
    <w:rsid w:val="00B030B6"/>
    <w:rsid w:val="00B10098"/>
    <w:rsid w:val="00B10E10"/>
    <w:rsid w:val="00B24D6D"/>
    <w:rsid w:val="00B35389"/>
    <w:rsid w:val="00B450FF"/>
    <w:rsid w:val="00B47304"/>
    <w:rsid w:val="00B51D4D"/>
    <w:rsid w:val="00B66C95"/>
    <w:rsid w:val="00B67A46"/>
    <w:rsid w:val="00B82FFF"/>
    <w:rsid w:val="00B945C5"/>
    <w:rsid w:val="00BA20EA"/>
    <w:rsid w:val="00BA484D"/>
    <w:rsid w:val="00BC0A56"/>
    <w:rsid w:val="00BD32AB"/>
    <w:rsid w:val="00BD5957"/>
    <w:rsid w:val="00C23348"/>
    <w:rsid w:val="00C312C8"/>
    <w:rsid w:val="00C55F2B"/>
    <w:rsid w:val="00C6454A"/>
    <w:rsid w:val="00C709EF"/>
    <w:rsid w:val="00C74052"/>
    <w:rsid w:val="00CB187A"/>
    <w:rsid w:val="00CD7C71"/>
    <w:rsid w:val="00CE45ED"/>
    <w:rsid w:val="00CF7CC4"/>
    <w:rsid w:val="00D03529"/>
    <w:rsid w:val="00D1088B"/>
    <w:rsid w:val="00D1321F"/>
    <w:rsid w:val="00D156D2"/>
    <w:rsid w:val="00D224EF"/>
    <w:rsid w:val="00D5490E"/>
    <w:rsid w:val="00D64487"/>
    <w:rsid w:val="00D77EC0"/>
    <w:rsid w:val="00D86943"/>
    <w:rsid w:val="00DA47B9"/>
    <w:rsid w:val="00DA7758"/>
    <w:rsid w:val="00DF4131"/>
    <w:rsid w:val="00E10B24"/>
    <w:rsid w:val="00E20FA4"/>
    <w:rsid w:val="00E35CE5"/>
    <w:rsid w:val="00E677A1"/>
    <w:rsid w:val="00E90C2D"/>
    <w:rsid w:val="00E91E2F"/>
    <w:rsid w:val="00EA3546"/>
    <w:rsid w:val="00EB1AAC"/>
    <w:rsid w:val="00EB47AE"/>
    <w:rsid w:val="00EC34E1"/>
    <w:rsid w:val="00ED0AE1"/>
    <w:rsid w:val="00F0234A"/>
    <w:rsid w:val="00F33F26"/>
    <w:rsid w:val="00F42A17"/>
    <w:rsid w:val="00F52959"/>
    <w:rsid w:val="00F532D4"/>
    <w:rsid w:val="00F55884"/>
    <w:rsid w:val="00F637F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7393"/>
    <o:shapelayout v:ext="edit">
      <o:idmap v:ext="edit" data="1"/>
    </o:shapelayout>
  </w:shapeDefaults>
  <w:doNotEmbedSmartTags/>
  <w:decimalSymbol w:val="."/>
  <w:listSeparator w:val=","/>
  <w15:docId w15:val="{E3156530-C38E-44DA-879C-271AF83B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B3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13" Type="http://schemas.openxmlformats.org/officeDocument/2006/relationships/hyperlink" Target="file:///h:\SJ%20Archive\2013\05-01-13.docx" TargetMode="External"/><Relationship Id="rId18" Type="http://schemas.openxmlformats.org/officeDocument/2006/relationships/hyperlink" Target="file:///h:\HJ%20Archive\2013\05-14-13.docx"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p:\pprever\2013-14\142_20130207.docx" TargetMode="External"/><Relationship Id="rId7" Type="http://schemas.openxmlformats.org/officeDocument/2006/relationships/hyperlink" Target="file:///h:\SJ%20Archive\2013\01-08-13.docx" TargetMode="External"/><Relationship Id="rId12" Type="http://schemas.openxmlformats.org/officeDocument/2006/relationships/hyperlink" Target="file:///h:\SJ%20Archive\2013\02-12-13.docx" TargetMode="External"/><Relationship Id="rId17" Type="http://schemas.openxmlformats.org/officeDocument/2006/relationships/hyperlink" Target="file:///h:\HJ%20Archive\2013\05-14-13.docx"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SJ%20Archive\2013\05-09-13.docx" TargetMode="External"/><Relationship Id="rId20" Type="http://schemas.openxmlformats.org/officeDocument/2006/relationships/hyperlink" Target="file:///p:\pprever\2013-14\142_20130206.docx" TargetMode="Externa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h:\SJ%20Archive\2013\02-12-13.docx" TargetMode="External"/><Relationship Id="rId24" Type="http://schemas.openxmlformats.org/officeDocument/2006/relationships/hyperlink" Target="file:///p:\pprever\2013-14\142_20130501.docx" TargetMode="External"/><Relationship Id="rId5" Type="http://schemas.openxmlformats.org/officeDocument/2006/relationships/endnotes" Target="endnotes.xml"/><Relationship Id="rId15" Type="http://schemas.openxmlformats.org/officeDocument/2006/relationships/hyperlink" Target="file:///h:\SJ%20Archive\2013\05-09-13.docx" TargetMode="External"/><Relationship Id="rId23" Type="http://schemas.openxmlformats.org/officeDocument/2006/relationships/hyperlink" Target="file:///p:\pprever\2013-14\142_20130213.docx" TargetMode="External"/><Relationship Id="rId28" Type="http://schemas.openxmlformats.org/officeDocument/2006/relationships/theme" Target="theme/theme1.xml"/><Relationship Id="rId10" Type="http://schemas.openxmlformats.org/officeDocument/2006/relationships/hyperlink" Target="file:///h:\SJ%20Archive\2013\02-12-13.docx" TargetMode="External"/><Relationship Id="rId19" Type="http://schemas.openxmlformats.org/officeDocument/2006/relationships/hyperlink" Target="file:///p:\pprever\2013-14\142_20121218.docx" TargetMode="External"/><Relationship Id="rId4" Type="http://schemas.openxmlformats.org/officeDocument/2006/relationships/footnotes" Target="footnotes.xml"/><Relationship Id="rId9" Type="http://schemas.openxmlformats.org/officeDocument/2006/relationships/hyperlink" Target="file:///h:\SJ%20Archive\2013\02-12-13.docx" TargetMode="External"/><Relationship Id="rId14" Type="http://schemas.openxmlformats.org/officeDocument/2006/relationships/hyperlink" Target="file:///h:\SJ%20Archive\2013\05-01-13.docx" TargetMode="External"/><Relationship Id="rId22" Type="http://schemas.openxmlformats.org/officeDocument/2006/relationships/hyperlink" Target="file:///p:\pprever\2013-14\142_20130212.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6023</Words>
  <Characters>34336</Characters>
  <Application>Microsoft Office Word</Application>
  <DocSecurity>0</DocSecurity>
  <Lines>286</Lines>
  <Paragraphs>80</Paragraphs>
  <ScaleCrop>false</ScaleCrop>
  <Company> </Company>
  <LinksUpToDate>false</LinksUpToDate>
  <CharactersWithSpaces>40279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142: Omnibus Crime Reduction and Sentencing Reform Act - South Carolina Legislature Online</dc:title>
  <dc:subject/>
  <dc:creator>SusanCraft</dc:creator>
  <cp:keywords/>
  <dc:description/>
  <cp:lastModifiedBy>N Cumfer</cp:lastModifiedBy>
  <cp:revision>11</cp:revision>
  <cp:lastPrinted>2012-12-12T17:26:00Z</cp:lastPrinted>
  <dcterms:created xsi:type="dcterms:W3CDTF">2013-05-01T20:17:00Z</dcterms:created>
  <dcterms:modified xsi:type="dcterms:W3CDTF">2014-12-04T20:34:00Z</dcterms:modified>
</cp:coreProperties>
</file>